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0D09" w14:textId="77777777" w:rsidR="00FA43E1" w:rsidRPr="004C0AEB" w:rsidRDefault="00F24404">
      <w:pPr>
        <w:pStyle w:val="Body"/>
        <w:ind w:left="720"/>
        <w:rPr>
          <w:rFonts w:ascii="Times New Roman" w:hAnsi="Times New Roman" w:cs="Times New Roman"/>
          <w:sz w:val="36"/>
          <w:szCs w:val="36"/>
        </w:rPr>
      </w:pPr>
      <w:r w:rsidRPr="004C0AEB">
        <w:rPr>
          <w:rFonts w:ascii="Times New Roman" w:hAnsi="Times New Roman" w:cs="Times New Roman"/>
          <w:noProof/>
        </w:rPr>
        <w:drawing>
          <wp:inline distT="0" distB="0" distL="0" distR="0" wp14:anchorId="4B37ABF2" wp14:editId="31CC4080">
            <wp:extent cx="5153025" cy="1220701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2207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7947002" w14:textId="77777777" w:rsidR="00FA43E1" w:rsidRPr="001D54E1" w:rsidRDefault="00F24404" w:rsidP="001D54E1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1D54E1">
        <w:rPr>
          <w:rFonts w:ascii="Times New Roman" w:hAnsi="Times New Roman" w:cs="Times New Roman"/>
          <w:sz w:val="24"/>
          <w:szCs w:val="24"/>
        </w:rPr>
        <w:t>Montana Office of Public Instruction</w:t>
      </w:r>
    </w:p>
    <w:p w14:paraId="7499E686" w14:textId="4C82E3F3" w:rsidR="00FA43E1" w:rsidRDefault="00F24404" w:rsidP="001D54E1">
      <w:pPr>
        <w:pStyle w:val="Body"/>
        <w:jc w:val="center"/>
        <w:rPr>
          <w:rFonts w:ascii="Times New Roman" w:hAnsi="Times New Roman" w:cs="Times New Roman"/>
          <w:sz w:val="44"/>
          <w:szCs w:val="44"/>
        </w:rPr>
      </w:pPr>
      <w:r w:rsidRPr="004C0AEB">
        <w:rPr>
          <w:rFonts w:ascii="Times New Roman" w:hAnsi="Times New Roman" w:cs="Times New Roman"/>
          <w:sz w:val="44"/>
          <w:szCs w:val="44"/>
        </w:rPr>
        <w:t>INVITATION TO APPLY</w:t>
      </w:r>
    </w:p>
    <w:p w14:paraId="546FB652" w14:textId="77777777" w:rsidR="001D54E1" w:rsidRPr="004C0AEB" w:rsidRDefault="001D54E1" w:rsidP="001D54E1">
      <w:pPr>
        <w:pStyle w:val="Body"/>
        <w:jc w:val="center"/>
        <w:rPr>
          <w:rFonts w:ascii="Times New Roman" w:hAnsi="Times New Roman" w:cs="Times New Roman"/>
          <w:sz w:val="44"/>
          <w:szCs w:val="44"/>
        </w:rPr>
      </w:pPr>
    </w:p>
    <w:p w14:paraId="4F2D8ECD" w14:textId="5E0C152B" w:rsidR="00FA43E1" w:rsidRPr="004C0AEB" w:rsidRDefault="001D54E1">
      <w:pPr>
        <w:pStyle w:val="Body"/>
        <w:jc w:val="center"/>
        <w:rPr>
          <w:rFonts w:ascii="Times New Roman" w:eastAsia="Helvetic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MONTANA </w:t>
      </w:r>
      <w:r w:rsidR="00F24404" w:rsidRPr="004C0AEB">
        <w:rPr>
          <w:rFonts w:ascii="Times New Roman" w:hAnsi="Times New Roman" w:cs="Times New Roman"/>
          <w:b/>
          <w:bCs/>
          <w:sz w:val="32"/>
          <w:szCs w:val="32"/>
        </w:rPr>
        <w:t>ADVANCED OPPORTUNIT</w:t>
      </w:r>
      <w:r>
        <w:rPr>
          <w:rFonts w:ascii="Times New Roman" w:hAnsi="Times New Roman" w:cs="Times New Roman"/>
          <w:b/>
          <w:bCs/>
          <w:sz w:val="32"/>
          <w:szCs w:val="32"/>
        </w:rPr>
        <w:t>IES</w:t>
      </w:r>
      <w:r w:rsidR="00F24404" w:rsidRPr="004C0AE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GRANT</w:t>
      </w:r>
      <w:r w:rsidR="00F24404" w:rsidRPr="004C0AEB">
        <w:rPr>
          <w:rFonts w:ascii="Times New Roman" w:hAnsi="Times New Roman" w:cs="Times New Roman"/>
          <w:b/>
          <w:bCs/>
          <w:sz w:val="32"/>
          <w:szCs w:val="32"/>
        </w:rPr>
        <w:t xml:space="preserve"> OPPORTUNITY</w:t>
      </w:r>
    </w:p>
    <w:p w14:paraId="21CC2C83" w14:textId="77777777" w:rsidR="00FA43E1" w:rsidRPr="004C0AEB" w:rsidRDefault="00FA43E1">
      <w:pPr>
        <w:pStyle w:val="Default"/>
        <w:rPr>
          <w:rFonts w:ascii="Times New Roman" w:hAnsi="Times New Roman" w:cs="Times New Roman"/>
        </w:rPr>
      </w:pPr>
    </w:p>
    <w:p w14:paraId="30D44F7E" w14:textId="77777777" w:rsidR="00FA43E1" w:rsidRPr="004C0AEB" w:rsidRDefault="00F2440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0AEB">
        <w:rPr>
          <w:rFonts w:ascii="Times New Roman" w:hAnsi="Times New Roman" w:cs="Times New Roman"/>
          <w:b/>
          <w:bCs/>
          <w:sz w:val="22"/>
          <w:szCs w:val="22"/>
        </w:rPr>
        <w:t>ISSUED BY</w:t>
      </w:r>
    </w:p>
    <w:p w14:paraId="5BFA6D90" w14:textId="77777777" w:rsidR="00FA43E1" w:rsidRPr="004C0AEB" w:rsidRDefault="00F2440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0AEB">
        <w:rPr>
          <w:rFonts w:ascii="Times New Roman" w:hAnsi="Times New Roman" w:cs="Times New Roman"/>
          <w:sz w:val="22"/>
          <w:szCs w:val="22"/>
        </w:rPr>
        <w:t>Montana Office of Public Instruction</w:t>
      </w:r>
    </w:p>
    <w:p w14:paraId="314A1085" w14:textId="77777777" w:rsidR="00FA43E1" w:rsidRPr="004C0AEB" w:rsidRDefault="00F24404">
      <w:pPr>
        <w:pStyle w:val="Body"/>
        <w:spacing w:after="0"/>
        <w:jc w:val="center"/>
        <w:rPr>
          <w:rFonts w:ascii="Times New Roman" w:hAnsi="Times New Roman" w:cs="Times New Roman"/>
        </w:rPr>
      </w:pPr>
      <w:r w:rsidRPr="004C0AEB">
        <w:rPr>
          <w:rFonts w:ascii="Times New Roman" w:hAnsi="Times New Roman" w:cs="Times New Roman"/>
          <w:color w:val="333333"/>
          <w:u w:color="333333"/>
        </w:rPr>
        <w:t>1227 11th Avenue, 2</w:t>
      </w:r>
      <w:r w:rsidRPr="004C0AEB">
        <w:rPr>
          <w:rFonts w:ascii="Times New Roman" w:hAnsi="Times New Roman" w:cs="Times New Roman"/>
          <w:color w:val="333333"/>
          <w:u w:color="333333"/>
          <w:vertAlign w:val="superscript"/>
        </w:rPr>
        <w:t>nd</w:t>
      </w:r>
      <w:r w:rsidRPr="004C0AEB">
        <w:rPr>
          <w:rFonts w:ascii="Times New Roman" w:hAnsi="Times New Roman" w:cs="Times New Roman"/>
          <w:color w:val="333333"/>
          <w:u w:color="333333"/>
          <w:lang w:val="nl-NL"/>
        </w:rPr>
        <w:t xml:space="preserve"> Floor</w:t>
      </w:r>
      <w:r w:rsidRPr="004C0AEB">
        <w:rPr>
          <w:rFonts w:ascii="Times New Roman" w:hAnsi="Times New Roman" w:cs="Times New Roman"/>
        </w:rPr>
        <w:t xml:space="preserve"> </w:t>
      </w:r>
    </w:p>
    <w:p w14:paraId="016884AE" w14:textId="77777777" w:rsidR="00FA43E1" w:rsidRPr="004C0AEB" w:rsidRDefault="00F24404">
      <w:pPr>
        <w:pStyle w:val="Body"/>
        <w:spacing w:after="0"/>
        <w:jc w:val="center"/>
        <w:rPr>
          <w:rFonts w:ascii="Times New Roman" w:hAnsi="Times New Roman" w:cs="Times New Roman"/>
        </w:rPr>
      </w:pPr>
      <w:r w:rsidRPr="004C0AEB">
        <w:rPr>
          <w:rFonts w:ascii="Times New Roman" w:hAnsi="Times New Roman" w:cs="Times New Roman"/>
        </w:rPr>
        <w:t>Box 202501</w:t>
      </w:r>
    </w:p>
    <w:p w14:paraId="21B6A9D4" w14:textId="77777777" w:rsidR="00FA43E1" w:rsidRPr="004C0AEB" w:rsidRDefault="00F24404">
      <w:pPr>
        <w:pStyle w:val="Body"/>
        <w:spacing w:after="0"/>
        <w:jc w:val="center"/>
        <w:rPr>
          <w:rFonts w:ascii="Times New Roman" w:hAnsi="Times New Roman" w:cs="Times New Roman"/>
        </w:rPr>
      </w:pPr>
      <w:r w:rsidRPr="004C0AEB">
        <w:rPr>
          <w:rFonts w:ascii="Times New Roman" w:hAnsi="Times New Roman" w:cs="Times New Roman"/>
        </w:rPr>
        <w:t>Helena, MT  59620-2501</w:t>
      </w:r>
    </w:p>
    <w:p w14:paraId="7B4F1F99" w14:textId="71763F1B" w:rsidR="00FA43E1" w:rsidRPr="004C0AEB" w:rsidRDefault="00FA43E1" w:rsidP="009A7BAA">
      <w:pPr>
        <w:pStyle w:val="Body"/>
        <w:spacing w:after="0"/>
        <w:rPr>
          <w:rFonts w:ascii="Times New Roman" w:hAnsi="Times New Roman" w:cs="Times New Roman"/>
        </w:rPr>
      </w:pPr>
    </w:p>
    <w:p w14:paraId="605FD2C3" w14:textId="77777777" w:rsidR="009A7BAA" w:rsidRPr="004C0AEB" w:rsidRDefault="009A7BAA" w:rsidP="009A7BAA">
      <w:pPr>
        <w:pStyle w:val="Body"/>
        <w:spacing w:after="0"/>
        <w:rPr>
          <w:rFonts w:ascii="Times New Roman" w:eastAsia="Arial Rounded MT Bold" w:hAnsi="Times New Roman" w:cs="Times New Roman"/>
          <w:sz w:val="36"/>
          <w:szCs w:val="36"/>
        </w:rPr>
      </w:pPr>
    </w:p>
    <w:p w14:paraId="446586B6" w14:textId="0772D3F6" w:rsidR="001D54E1" w:rsidRDefault="001D54E1">
      <w:pPr>
        <w:pStyle w:val="Body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Application Opens: 8:00 a.m. Monday, December 4, 2023</w:t>
      </w:r>
    </w:p>
    <w:p w14:paraId="4D032AA2" w14:textId="526E5FED" w:rsidR="001D54E1" w:rsidRDefault="001D54E1">
      <w:pPr>
        <w:pStyle w:val="Body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Application Closes: 5:00 p.m. Monday, January 8, 2024</w:t>
      </w:r>
    </w:p>
    <w:p w14:paraId="14C1AE2C" w14:textId="77777777" w:rsidR="00FA43E1" w:rsidRPr="004C0AEB" w:rsidRDefault="00FA43E1">
      <w:pPr>
        <w:pStyle w:val="Body"/>
        <w:spacing w:after="0"/>
        <w:jc w:val="center"/>
        <w:rPr>
          <w:rFonts w:ascii="Times New Roman" w:eastAsia="Helvetica" w:hAnsi="Times New Roman" w:cs="Times New Roman"/>
          <w:b/>
          <w:bCs/>
          <w:sz w:val="28"/>
          <w:szCs w:val="28"/>
        </w:rPr>
      </w:pPr>
    </w:p>
    <w:p w14:paraId="65438428" w14:textId="77777777" w:rsidR="00FA43E1" w:rsidRPr="004C0AEB" w:rsidRDefault="00F24404">
      <w:pPr>
        <w:pStyle w:val="Body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Questions regarding this application should be directed to:</w:t>
      </w:r>
    </w:p>
    <w:p w14:paraId="6A31D8E2" w14:textId="77777777" w:rsidR="00FA43E1" w:rsidRPr="004C0AEB" w:rsidRDefault="00FA43E1">
      <w:pPr>
        <w:pStyle w:val="Bod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5A3497" w14:textId="77777777" w:rsidR="00FA43E1" w:rsidRPr="004C0AEB" w:rsidRDefault="00F2440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0AEB">
        <w:rPr>
          <w:rFonts w:ascii="Times New Roman" w:hAnsi="Times New Roman" w:cs="Times New Roman"/>
          <w:sz w:val="22"/>
          <w:szCs w:val="22"/>
        </w:rPr>
        <w:t>Montana Office of Public Instruction</w:t>
      </w:r>
    </w:p>
    <w:p w14:paraId="40A03A34" w14:textId="77777777" w:rsidR="00FA43E1" w:rsidRPr="004C0AEB" w:rsidRDefault="00F24404">
      <w:pPr>
        <w:pStyle w:val="Body"/>
        <w:spacing w:after="0"/>
        <w:jc w:val="center"/>
        <w:rPr>
          <w:rFonts w:ascii="Times New Roman" w:hAnsi="Times New Roman" w:cs="Times New Roman"/>
        </w:rPr>
      </w:pPr>
      <w:r w:rsidRPr="004C0AEB">
        <w:rPr>
          <w:rFonts w:ascii="Times New Roman" w:hAnsi="Times New Roman" w:cs="Times New Roman"/>
          <w:color w:val="333333"/>
          <w:u w:color="333333"/>
        </w:rPr>
        <w:t>1227 11th Avenue, 2</w:t>
      </w:r>
      <w:r w:rsidRPr="004C0AEB">
        <w:rPr>
          <w:rFonts w:ascii="Times New Roman" w:hAnsi="Times New Roman" w:cs="Times New Roman"/>
          <w:color w:val="333333"/>
          <w:u w:color="333333"/>
          <w:vertAlign w:val="superscript"/>
        </w:rPr>
        <w:t>nd</w:t>
      </w:r>
      <w:r w:rsidRPr="004C0AEB">
        <w:rPr>
          <w:rFonts w:ascii="Times New Roman" w:hAnsi="Times New Roman" w:cs="Times New Roman"/>
          <w:color w:val="333333"/>
          <w:u w:color="333333"/>
          <w:lang w:val="nl-NL"/>
        </w:rPr>
        <w:t xml:space="preserve"> Floor</w:t>
      </w:r>
    </w:p>
    <w:p w14:paraId="5DE5C351" w14:textId="77777777" w:rsidR="00FA43E1" w:rsidRPr="004C0AEB" w:rsidRDefault="00F24404">
      <w:pPr>
        <w:pStyle w:val="Body"/>
        <w:spacing w:after="0"/>
        <w:jc w:val="center"/>
        <w:rPr>
          <w:rFonts w:ascii="Times New Roman" w:hAnsi="Times New Roman" w:cs="Times New Roman"/>
        </w:rPr>
      </w:pPr>
      <w:r w:rsidRPr="004C0AEB">
        <w:rPr>
          <w:rFonts w:ascii="Times New Roman" w:hAnsi="Times New Roman" w:cs="Times New Roman"/>
        </w:rPr>
        <w:t>Box 202501</w:t>
      </w:r>
    </w:p>
    <w:p w14:paraId="5282DFE1" w14:textId="77777777" w:rsidR="00FA43E1" w:rsidRPr="004C0AEB" w:rsidRDefault="00F24404">
      <w:pPr>
        <w:pStyle w:val="Body"/>
        <w:spacing w:after="0"/>
        <w:jc w:val="center"/>
        <w:rPr>
          <w:rFonts w:ascii="Times New Roman" w:hAnsi="Times New Roman" w:cs="Times New Roman"/>
        </w:rPr>
      </w:pPr>
      <w:r w:rsidRPr="004C0AEB">
        <w:rPr>
          <w:rFonts w:ascii="Times New Roman" w:hAnsi="Times New Roman" w:cs="Times New Roman"/>
        </w:rPr>
        <w:t>Helena, MT  59620-2501</w:t>
      </w:r>
    </w:p>
    <w:p w14:paraId="2E6D736A" w14:textId="05E1897B" w:rsidR="00FA43E1" w:rsidRPr="004C0AEB" w:rsidRDefault="009A7BAA">
      <w:pPr>
        <w:pStyle w:val="Body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Krystal Smith</w:t>
      </w:r>
      <w:r w:rsidR="00F24404" w:rsidRPr="004C0AEB">
        <w:rPr>
          <w:rFonts w:ascii="Times New Roman" w:hAnsi="Times New Roman" w:cs="Times New Roman"/>
          <w:sz w:val="24"/>
          <w:szCs w:val="24"/>
        </w:rPr>
        <w:t xml:space="preserve">, </w:t>
      </w:r>
      <w:r w:rsidR="003A2B6C" w:rsidRPr="004C0AEB">
        <w:rPr>
          <w:rFonts w:ascii="Times New Roman" w:hAnsi="Times New Roman" w:cs="Times New Roman"/>
          <w:sz w:val="24"/>
          <w:szCs w:val="24"/>
        </w:rPr>
        <w:t>Program</w:t>
      </w:r>
      <w:r w:rsidR="00F24404" w:rsidRPr="004C0AEB">
        <w:rPr>
          <w:rFonts w:ascii="Times New Roman" w:hAnsi="Times New Roman" w:cs="Times New Roman"/>
          <w:sz w:val="24"/>
          <w:szCs w:val="24"/>
        </w:rPr>
        <w:t xml:space="preserve"> Manager</w:t>
      </w:r>
    </w:p>
    <w:p w14:paraId="37F162C1" w14:textId="5F5AD99E" w:rsidR="00FA43E1" w:rsidRPr="004C0AEB" w:rsidRDefault="00000000">
      <w:pPr>
        <w:pStyle w:val="Body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A7BAA" w:rsidRPr="004C0AEB">
          <w:rPr>
            <w:rStyle w:val="Hyperlink0"/>
            <w:rFonts w:ascii="Times New Roman" w:hAnsi="Times New Roman" w:cs="Times New Roman"/>
            <w:lang w:val="it-IT"/>
          </w:rPr>
          <w:t>kr</w:t>
        </w:r>
        <w:r w:rsidR="009A7BAA" w:rsidRPr="004C0AEB">
          <w:rPr>
            <w:rStyle w:val="Hyperlink0"/>
            <w:rFonts w:ascii="Times New Roman" w:hAnsi="Times New Roman" w:cs="Times New Roman"/>
            <w:lang w:val="it-IT"/>
          </w:rPr>
          <w:t>ysta</w:t>
        </w:r>
        <w:r w:rsidR="009A7BAA" w:rsidRPr="004C0AEB">
          <w:rPr>
            <w:rStyle w:val="Hyperlink0"/>
            <w:rFonts w:ascii="Times New Roman" w:hAnsi="Times New Roman" w:cs="Times New Roman"/>
            <w:lang w:val="it-IT"/>
          </w:rPr>
          <w:t>l</w:t>
        </w:r>
        <w:r w:rsidR="009A7BAA" w:rsidRPr="004C0AEB">
          <w:rPr>
            <w:rStyle w:val="Hyperlink0"/>
            <w:rFonts w:ascii="Times New Roman" w:hAnsi="Times New Roman" w:cs="Times New Roman"/>
            <w:lang w:val="it-IT"/>
          </w:rPr>
          <w:t>.smith@mt.gov</w:t>
        </w:r>
      </w:hyperlink>
    </w:p>
    <w:p w14:paraId="42665743" w14:textId="77777777" w:rsidR="00FA43E1" w:rsidRPr="004C0AEB" w:rsidRDefault="00F24404">
      <w:pPr>
        <w:pStyle w:val="Body"/>
        <w:spacing w:after="0"/>
        <w:rPr>
          <w:rFonts w:ascii="Times New Roman" w:hAnsi="Times New Roman" w:cs="Times New Roman"/>
        </w:rPr>
      </w:pPr>
      <w:r w:rsidRPr="004C0AEB">
        <w:rPr>
          <w:rFonts w:ascii="Times New Roman" w:hAnsi="Times New Roman" w:cs="Times New Roman"/>
        </w:rPr>
        <w:br w:type="page"/>
      </w:r>
    </w:p>
    <w:p w14:paraId="70310C22" w14:textId="77777777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36"/>
          <w:szCs w:val="36"/>
        </w:rPr>
      </w:pPr>
      <w:r w:rsidRPr="004C0AEB">
        <w:rPr>
          <w:rFonts w:ascii="Times New Roman" w:hAnsi="Times New Roman" w:cs="Times New Roman"/>
          <w:sz w:val="36"/>
          <w:szCs w:val="36"/>
        </w:rPr>
        <w:lastRenderedPageBreak/>
        <w:t>OVERVIEW</w:t>
      </w:r>
    </w:p>
    <w:p w14:paraId="24AB63EC" w14:textId="77777777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 xml:space="preserve">House Bill 387, The Montana Advanced Opportunity Act, sponsored by Representative Llew Jones, was signed into law on May 9, 2019.  HB 387 amends section </w:t>
      </w:r>
      <w:hyperlink r:id="rId9" w:history="1">
        <w:r w:rsidRPr="004C0AEB">
          <w:rPr>
            <w:rStyle w:val="Hyperlink0"/>
            <w:rFonts w:ascii="Times New Roman" w:hAnsi="Times New Roman" w:cs="Times New Roman"/>
          </w:rPr>
          <w:t>20-7-701, MCA</w:t>
        </w:r>
      </w:hyperlink>
      <w:r w:rsidRPr="004C0AE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E251A0B" w14:textId="77777777" w:rsidR="00FA43E1" w:rsidRPr="004C0AEB" w:rsidRDefault="00FA43E1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5064F282" w14:textId="77777777" w:rsidR="00FA43E1" w:rsidRPr="004C0AEB" w:rsidRDefault="00F24404">
      <w:pPr>
        <w:pStyle w:val="Body"/>
        <w:spacing w:after="0"/>
        <w:rPr>
          <w:rFonts w:ascii="Times New Roman" w:eastAsia="Helvetica" w:hAnsi="Times New Roman" w:cs="Times New Roman"/>
          <w:b/>
          <w:bCs/>
          <w:sz w:val="24"/>
          <w:szCs w:val="24"/>
        </w:rPr>
      </w:pPr>
      <w:r w:rsidRPr="004C0AEB">
        <w:rPr>
          <w:rFonts w:ascii="Times New Roman" w:hAnsi="Times New Roman" w:cs="Times New Roman"/>
          <w:b/>
          <w:bCs/>
          <w:sz w:val="24"/>
          <w:szCs w:val="24"/>
        </w:rPr>
        <w:t>Purpose:  The Montana Advanced Opportunity Act:</w:t>
      </w:r>
    </w:p>
    <w:p w14:paraId="4BB84F40" w14:textId="31F569DF" w:rsidR="00FA43E1" w:rsidRPr="004C0AEB" w:rsidRDefault="00F24404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Expand personalized career and technical education opportunities for middle and high school pupils</w:t>
      </w:r>
    </w:p>
    <w:p w14:paraId="78C524E9" w14:textId="18709449" w:rsidR="00FA43E1" w:rsidRPr="004C0AEB" w:rsidRDefault="00F2440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Reduce out-of-pocket costs for pupils and families in support of a pupil’s postsecondary success</w:t>
      </w:r>
    </w:p>
    <w:p w14:paraId="3E25F69B" w14:textId="00AA183D" w:rsidR="00FA43E1" w:rsidRPr="004C0AEB" w:rsidRDefault="00F2440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Empower pupils to actively engage in forming their postsecondary success path</w:t>
      </w:r>
    </w:p>
    <w:p w14:paraId="51726ACE" w14:textId="16250A82" w:rsidR="00FA43E1" w:rsidRPr="004C0AEB" w:rsidRDefault="00F2440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Provide expanded flexibility to districts in supporting each pupil’s postsecondary success path to align with each pupil’s individual interests, passions, strengths, needs and culture</w:t>
      </w:r>
    </w:p>
    <w:p w14:paraId="2D783A27" w14:textId="77777777" w:rsidR="00FA43E1" w:rsidRPr="004C0AEB" w:rsidRDefault="00FA43E1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785BB16C" w14:textId="77777777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Definitions: </w:t>
      </w:r>
    </w:p>
    <w:p w14:paraId="70B27278" w14:textId="77777777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i/>
          <w:iCs/>
          <w:sz w:val="24"/>
          <w:szCs w:val="24"/>
        </w:rPr>
        <w:t>Advanced Opportunity</w:t>
      </w:r>
      <w:r w:rsidRPr="004C0AEB">
        <w:rPr>
          <w:rFonts w:ascii="Times New Roman" w:hAnsi="Times New Roman" w:cs="Times New Roman"/>
          <w:sz w:val="24"/>
          <w:szCs w:val="24"/>
        </w:rPr>
        <w:t xml:space="preserve"> means any course, exam, experiential, online, or other learning opportunity that is incorporated in a district’s advanced opportunity plan and is designed to advance each qualifying pupil’s opportunity for postsecondary career and educational success. </w:t>
      </w:r>
    </w:p>
    <w:p w14:paraId="08DE57B7" w14:textId="77777777" w:rsidR="00FA43E1" w:rsidRPr="004C0AEB" w:rsidRDefault="00FA43E1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54D7AD2B" w14:textId="77777777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i/>
          <w:iCs/>
          <w:sz w:val="24"/>
          <w:szCs w:val="24"/>
        </w:rPr>
        <w:t>Advanced Opportunity Aid</w:t>
      </w:r>
      <w:r w:rsidRPr="004C0AEB">
        <w:rPr>
          <w:rFonts w:ascii="Times New Roman" w:hAnsi="Times New Roman" w:cs="Times New Roman"/>
          <w:sz w:val="24"/>
          <w:szCs w:val="24"/>
        </w:rPr>
        <w:t xml:space="preserve"> means for fiscal years 2021 and beyond. </w:t>
      </w:r>
    </w:p>
    <w:p w14:paraId="711B3278" w14:textId="77777777" w:rsidR="00FA43E1" w:rsidRPr="004C0AEB" w:rsidRDefault="00FA43E1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3B6C1C5B" w14:textId="77777777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i/>
          <w:iCs/>
          <w:sz w:val="24"/>
          <w:szCs w:val="24"/>
        </w:rPr>
        <w:t>Advanced Opportunity Plan</w:t>
      </w:r>
      <w:r w:rsidRPr="004C0AEB">
        <w:rPr>
          <w:rFonts w:ascii="Times New Roman" w:hAnsi="Times New Roman" w:cs="Times New Roman"/>
          <w:sz w:val="24"/>
          <w:szCs w:val="24"/>
        </w:rPr>
        <w:t xml:space="preserve"> means a plan adopted by a board of trustees of a district that provides advanced opportunities for the pupils of the district. </w:t>
      </w:r>
    </w:p>
    <w:p w14:paraId="3D88A527" w14:textId="77777777" w:rsidR="00FA43E1" w:rsidRPr="004C0AEB" w:rsidRDefault="00FA43E1">
      <w:pPr>
        <w:pStyle w:val="ListParagraph"/>
        <w:spacing w:after="0"/>
        <w:ind w:left="780"/>
        <w:rPr>
          <w:rFonts w:ascii="Times New Roman" w:hAnsi="Times New Roman" w:cs="Times New Roman"/>
          <w:sz w:val="24"/>
          <w:szCs w:val="24"/>
        </w:rPr>
      </w:pPr>
    </w:p>
    <w:p w14:paraId="3E3497B1" w14:textId="77777777" w:rsidR="00FA43E1" w:rsidRPr="004C0AEB" w:rsidRDefault="00F24404">
      <w:pPr>
        <w:pStyle w:val="Body"/>
        <w:spacing w:after="0"/>
        <w:rPr>
          <w:rFonts w:ascii="Times New Roman" w:eastAsia="Helvetica" w:hAnsi="Times New Roman" w:cs="Times New Roman"/>
          <w:b/>
          <w:bCs/>
          <w:sz w:val="24"/>
          <w:szCs w:val="24"/>
        </w:rPr>
      </w:pPr>
      <w:r w:rsidRPr="004C0AEB">
        <w:rPr>
          <w:rFonts w:ascii="Times New Roman" w:hAnsi="Times New Roman" w:cs="Times New Roman"/>
          <w:b/>
          <w:bCs/>
          <w:sz w:val="24"/>
          <w:szCs w:val="24"/>
        </w:rPr>
        <w:t>Specific requirements for the district of the application:</w:t>
      </w:r>
    </w:p>
    <w:p w14:paraId="02AC48EE" w14:textId="6DDCEE3A" w:rsidR="00FA43E1" w:rsidRPr="004C0AEB" w:rsidRDefault="00F2440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 xml:space="preserve">District </w:t>
      </w:r>
      <w:r w:rsidR="00BE6DF8">
        <w:rPr>
          <w:rFonts w:ascii="Times New Roman" w:hAnsi="Times New Roman" w:cs="Times New Roman"/>
          <w:sz w:val="24"/>
          <w:szCs w:val="24"/>
        </w:rPr>
        <w:t>d</w:t>
      </w:r>
      <w:r w:rsidRPr="004C0AEB">
        <w:rPr>
          <w:rFonts w:ascii="Times New Roman" w:hAnsi="Times New Roman" w:cs="Times New Roman"/>
          <w:sz w:val="24"/>
          <w:szCs w:val="24"/>
        </w:rPr>
        <w:t>evelopment of an Advanced Opportunity Plan</w:t>
      </w:r>
    </w:p>
    <w:p w14:paraId="26768DF5" w14:textId="77777777" w:rsidR="00FA43E1" w:rsidRPr="004C0AEB" w:rsidRDefault="00F2440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Include a strategic plan, with appropriate planning horizons for implementation - measurable objectives to ensure accountability, and planned strategies to:</w:t>
      </w:r>
    </w:p>
    <w:p w14:paraId="2D30AC06" w14:textId="77777777" w:rsidR="00FA43E1" w:rsidRPr="004C0AEB" w:rsidRDefault="00F2440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 xml:space="preserve">Develop an advanced opportunity  plan for each participating pupil grades 6-12 that fosters individualized pathways for career and postsecondary opportunities that honors individual interests, passions, strengths, needs and culture and is supported through relationships among family, teachers, businesses, peers, post-secondary, and the larger community. </w:t>
      </w:r>
    </w:p>
    <w:p w14:paraId="3F443F9E" w14:textId="77777777" w:rsidR="00FA43E1" w:rsidRPr="004C0AEB" w:rsidRDefault="00F2440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Embed community-based, experiential, online and work-based learning opportunities and foster a learning environment that incorporates both virtual and face-to-face connections.</w:t>
      </w:r>
    </w:p>
    <w:p w14:paraId="38495748" w14:textId="77777777" w:rsidR="00FA43E1" w:rsidRPr="004C0AEB" w:rsidRDefault="00F2440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Ensure equality of educational opportunity to participate by all pupils of the district.</w:t>
      </w:r>
    </w:p>
    <w:p w14:paraId="70A6388C" w14:textId="77777777" w:rsidR="00FA43E1" w:rsidRPr="004C0AEB" w:rsidRDefault="00F2440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The local school district’s application must be formally approved by the district’s board of trustees and signed by the district board chair.</w:t>
      </w:r>
    </w:p>
    <w:p w14:paraId="33D4596F" w14:textId="77777777" w:rsidR="00FA43E1" w:rsidRPr="004C0AEB" w:rsidRDefault="00FA43E1">
      <w:pPr>
        <w:pStyle w:val="Body"/>
        <w:spacing w:after="0"/>
        <w:rPr>
          <w:rFonts w:ascii="Times New Roman" w:eastAsia="Helvetica" w:hAnsi="Times New Roman" w:cs="Times New Roman"/>
          <w:b/>
          <w:bCs/>
          <w:sz w:val="24"/>
          <w:szCs w:val="24"/>
        </w:rPr>
      </w:pPr>
    </w:p>
    <w:p w14:paraId="7477B37D" w14:textId="77777777" w:rsidR="00FA43E1" w:rsidRPr="004C0AEB" w:rsidRDefault="00F24404">
      <w:pPr>
        <w:pStyle w:val="Body"/>
        <w:spacing w:after="0"/>
        <w:rPr>
          <w:rFonts w:ascii="Times New Roman" w:eastAsia="Helvetica" w:hAnsi="Times New Roman" w:cs="Times New Roman"/>
          <w:b/>
          <w:bCs/>
          <w:sz w:val="24"/>
          <w:szCs w:val="24"/>
        </w:rPr>
      </w:pPr>
      <w:r w:rsidRPr="004C0AEB">
        <w:rPr>
          <w:rFonts w:ascii="Times New Roman" w:hAnsi="Times New Roman" w:cs="Times New Roman"/>
          <w:b/>
          <w:bCs/>
          <w:sz w:val="24"/>
          <w:szCs w:val="24"/>
          <w:lang w:val="de-DE"/>
        </w:rPr>
        <w:t>Key Dates:</w:t>
      </w:r>
    </w:p>
    <w:p w14:paraId="2F2DBD25" w14:textId="5D112B4D" w:rsidR="00FA43E1" w:rsidRPr="004C0AEB" w:rsidRDefault="00F2440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Opening and closing dates for the Fiscal Year 202</w:t>
      </w:r>
      <w:r w:rsidR="00BE6DF8">
        <w:rPr>
          <w:rFonts w:ascii="Times New Roman" w:hAnsi="Times New Roman" w:cs="Times New Roman"/>
          <w:sz w:val="24"/>
          <w:szCs w:val="24"/>
        </w:rPr>
        <w:t xml:space="preserve">5 </w:t>
      </w:r>
      <w:r w:rsidRPr="004C0AEB">
        <w:rPr>
          <w:rFonts w:ascii="Times New Roman" w:hAnsi="Times New Roman" w:cs="Times New Roman"/>
          <w:sz w:val="24"/>
          <w:szCs w:val="24"/>
        </w:rPr>
        <w:t xml:space="preserve">application:  </w:t>
      </w:r>
    </w:p>
    <w:p w14:paraId="08BDFC4D" w14:textId="3AC5915C" w:rsidR="00FA43E1" w:rsidRPr="004C0AEB" w:rsidRDefault="00F2440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ab/>
        <w:t xml:space="preserve">1st Monday of December </w:t>
      </w:r>
      <w:r w:rsidR="003A2B6C" w:rsidRPr="004C0AEB">
        <w:rPr>
          <w:rFonts w:ascii="Times New Roman" w:hAnsi="Times New Roman" w:cs="Times New Roman"/>
          <w:sz w:val="24"/>
          <w:szCs w:val="24"/>
        </w:rPr>
        <w:t>20</w:t>
      </w:r>
      <w:r w:rsidR="00585B05" w:rsidRPr="004C0AEB">
        <w:rPr>
          <w:rFonts w:ascii="Times New Roman" w:hAnsi="Times New Roman" w:cs="Times New Roman"/>
          <w:sz w:val="24"/>
          <w:szCs w:val="24"/>
        </w:rPr>
        <w:t>2</w:t>
      </w:r>
      <w:r w:rsidR="00BE6DF8">
        <w:rPr>
          <w:rFonts w:ascii="Times New Roman" w:hAnsi="Times New Roman" w:cs="Times New Roman"/>
          <w:sz w:val="24"/>
          <w:szCs w:val="24"/>
        </w:rPr>
        <w:t>4</w:t>
      </w:r>
      <w:r w:rsidRPr="004C0AEB">
        <w:rPr>
          <w:rFonts w:ascii="Times New Roman" w:hAnsi="Times New Roman" w:cs="Times New Roman"/>
          <w:sz w:val="24"/>
          <w:szCs w:val="24"/>
        </w:rPr>
        <w:t xml:space="preserve"> - 2nd Monday of January 202</w:t>
      </w:r>
      <w:r w:rsidR="00BE6DF8">
        <w:rPr>
          <w:rFonts w:ascii="Times New Roman" w:hAnsi="Times New Roman" w:cs="Times New Roman"/>
          <w:sz w:val="24"/>
          <w:szCs w:val="24"/>
        </w:rPr>
        <w:t>4</w:t>
      </w:r>
      <w:r w:rsidRPr="004C0AEB">
        <w:rPr>
          <w:rFonts w:ascii="Times New Roman" w:hAnsi="Times New Roman" w:cs="Times New Roman"/>
          <w:sz w:val="24"/>
          <w:szCs w:val="24"/>
        </w:rPr>
        <w:t xml:space="preserve"> (December </w:t>
      </w:r>
      <w:r w:rsidR="00BE6DF8">
        <w:rPr>
          <w:rFonts w:ascii="Times New Roman" w:hAnsi="Times New Roman" w:cs="Times New Roman"/>
          <w:sz w:val="24"/>
          <w:szCs w:val="24"/>
        </w:rPr>
        <w:t>4</w:t>
      </w:r>
      <w:r w:rsidRPr="004C0AEB">
        <w:rPr>
          <w:rFonts w:ascii="Times New Roman" w:hAnsi="Times New Roman" w:cs="Times New Roman"/>
          <w:sz w:val="24"/>
          <w:szCs w:val="24"/>
        </w:rPr>
        <w:t xml:space="preserve"> - January </w:t>
      </w:r>
      <w:r w:rsidR="00BE6DF8">
        <w:rPr>
          <w:rFonts w:ascii="Times New Roman" w:hAnsi="Times New Roman" w:cs="Times New Roman"/>
          <w:sz w:val="24"/>
          <w:szCs w:val="24"/>
        </w:rPr>
        <w:t>8</w:t>
      </w:r>
      <w:r w:rsidRPr="004C0AEB">
        <w:rPr>
          <w:rFonts w:ascii="Times New Roman" w:hAnsi="Times New Roman" w:cs="Times New Roman"/>
          <w:sz w:val="24"/>
          <w:szCs w:val="24"/>
        </w:rPr>
        <w:t>)</w:t>
      </w:r>
    </w:p>
    <w:p w14:paraId="7B84D0DD" w14:textId="32F0B218" w:rsidR="00FA43E1" w:rsidRPr="004C0AEB" w:rsidRDefault="004C0AE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b/>
          <w:bCs/>
          <w:sz w:val="24"/>
          <w:szCs w:val="24"/>
        </w:rPr>
        <w:t>Annual report</w:t>
      </w:r>
      <w:r w:rsidRPr="004C0AEB">
        <w:rPr>
          <w:rFonts w:ascii="Times New Roman" w:hAnsi="Times New Roman" w:cs="Times New Roman"/>
          <w:sz w:val="24"/>
          <w:szCs w:val="24"/>
        </w:rPr>
        <w:t xml:space="preserve"> submission window is</w:t>
      </w:r>
      <w:r w:rsidR="00F24404" w:rsidRPr="004C0AEB">
        <w:rPr>
          <w:rFonts w:ascii="Times New Roman" w:hAnsi="Times New Roman" w:cs="Times New Roman"/>
          <w:sz w:val="24"/>
          <w:szCs w:val="24"/>
        </w:rPr>
        <w:t>: 1st Monday December 202</w:t>
      </w:r>
      <w:r w:rsidR="00BE6DF8">
        <w:rPr>
          <w:rFonts w:ascii="Times New Roman" w:hAnsi="Times New Roman" w:cs="Times New Roman"/>
          <w:sz w:val="24"/>
          <w:szCs w:val="24"/>
        </w:rPr>
        <w:t>3</w:t>
      </w:r>
      <w:r w:rsidR="00F24404" w:rsidRPr="004C0AEB">
        <w:rPr>
          <w:rFonts w:ascii="Times New Roman" w:hAnsi="Times New Roman" w:cs="Times New Roman"/>
          <w:sz w:val="24"/>
          <w:szCs w:val="24"/>
        </w:rPr>
        <w:t xml:space="preserve"> - 2nd Monday January 202</w:t>
      </w:r>
      <w:r w:rsidR="00BE6DF8">
        <w:rPr>
          <w:rFonts w:ascii="Times New Roman" w:hAnsi="Times New Roman" w:cs="Times New Roman"/>
          <w:sz w:val="24"/>
          <w:szCs w:val="24"/>
        </w:rPr>
        <w:t>4</w:t>
      </w:r>
      <w:r w:rsidR="00F24404" w:rsidRPr="004C0AEB">
        <w:rPr>
          <w:rFonts w:ascii="Times New Roman" w:hAnsi="Times New Roman" w:cs="Times New Roman"/>
          <w:sz w:val="24"/>
          <w:szCs w:val="24"/>
        </w:rPr>
        <w:t>.</w:t>
      </w:r>
      <w:r w:rsidR="003A2B6C" w:rsidRPr="004C0AEB">
        <w:rPr>
          <w:rFonts w:ascii="Times New Roman" w:hAnsi="Times New Roman" w:cs="Times New Roman"/>
          <w:sz w:val="24"/>
          <w:szCs w:val="24"/>
        </w:rPr>
        <w:t xml:space="preserve"> (This applies to districts the received funds </w:t>
      </w:r>
      <w:r w:rsidRPr="004C0AEB">
        <w:rPr>
          <w:rFonts w:ascii="Times New Roman" w:hAnsi="Times New Roman" w:cs="Times New Roman"/>
          <w:sz w:val="24"/>
          <w:szCs w:val="24"/>
        </w:rPr>
        <w:t xml:space="preserve">for </w:t>
      </w:r>
      <w:r w:rsidR="003A2B6C" w:rsidRPr="004C0AEB">
        <w:rPr>
          <w:rFonts w:ascii="Times New Roman" w:hAnsi="Times New Roman" w:cs="Times New Roman"/>
          <w:sz w:val="24"/>
          <w:szCs w:val="24"/>
        </w:rPr>
        <w:t>FY 202</w:t>
      </w:r>
      <w:r w:rsidR="00BE6DF8">
        <w:rPr>
          <w:rFonts w:ascii="Times New Roman" w:hAnsi="Times New Roman" w:cs="Times New Roman"/>
          <w:sz w:val="24"/>
          <w:szCs w:val="24"/>
        </w:rPr>
        <w:t>4</w:t>
      </w:r>
      <w:r w:rsidR="003A2B6C" w:rsidRPr="004C0AEB">
        <w:rPr>
          <w:rFonts w:ascii="Times New Roman" w:hAnsi="Times New Roman" w:cs="Times New Roman"/>
          <w:sz w:val="24"/>
          <w:szCs w:val="24"/>
        </w:rPr>
        <w:t>.)</w:t>
      </w:r>
    </w:p>
    <w:p w14:paraId="314DA5A6" w14:textId="4C6FA710" w:rsidR="00FA43E1" w:rsidRPr="004C0AEB" w:rsidRDefault="00F2440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The application is available on the OPI website.</w:t>
      </w:r>
      <w:r w:rsidR="00BE6DF8">
        <w:rPr>
          <w:rFonts w:ascii="Times New Roman" w:hAnsi="Times New Roman" w:cs="Times New Roman"/>
          <w:sz w:val="24"/>
          <w:szCs w:val="24"/>
        </w:rPr>
        <w:t xml:space="preserve"> </w:t>
      </w:r>
      <w:r w:rsidRPr="004C0AEB">
        <w:rPr>
          <w:rFonts w:ascii="Times New Roman" w:hAnsi="Times New Roman" w:cs="Times New Roman"/>
          <w:sz w:val="24"/>
          <w:szCs w:val="24"/>
        </w:rPr>
        <w:t xml:space="preserve">This page also has a </w:t>
      </w:r>
      <w:r w:rsidR="00BE6DF8">
        <w:rPr>
          <w:rFonts w:ascii="Times New Roman" w:hAnsi="Times New Roman" w:cs="Times New Roman"/>
          <w:sz w:val="24"/>
          <w:szCs w:val="24"/>
        </w:rPr>
        <w:t xml:space="preserve">link to </w:t>
      </w:r>
      <w:r w:rsidRPr="004C0AEB">
        <w:rPr>
          <w:rFonts w:ascii="Times New Roman" w:hAnsi="Times New Roman" w:cs="Times New Roman"/>
          <w:sz w:val="24"/>
          <w:szCs w:val="24"/>
        </w:rPr>
        <w:t>where all applications will be digitally submitted to the OPI</w:t>
      </w:r>
      <w:r w:rsidR="00BE6DF8">
        <w:rPr>
          <w:rFonts w:ascii="Times New Roman" w:hAnsi="Times New Roman" w:cs="Times New Roman"/>
          <w:sz w:val="24"/>
          <w:szCs w:val="24"/>
        </w:rPr>
        <w:t xml:space="preserve"> via a Qualtrics survey.</w:t>
      </w:r>
    </w:p>
    <w:p w14:paraId="2F8764D1" w14:textId="77777777" w:rsidR="00F52CB0" w:rsidRPr="004C0AEB" w:rsidRDefault="00F52CB0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5C965F77" w14:textId="77777777" w:rsidR="00F52CB0" w:rsidRPr="004C0AEB" w:rsidRDefault="00F52CB0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1D7C0A85" w14:textId="77777777" w:rsidR="00F52CB0" w:rsidRPr="004C0AEB" w:rsidRDefault="00F52CB0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13473D3F" w14:textId="0FD946C1" w:rsidR="007C23C3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 xml:space="preserve">Note:  </w:t>
      </w:r>
    </w:p>
    <w:p w14:paraId="39C78488" w14:textId="172D4D9A" w:rsidR="007C23C3" w:rsidRPr="004C0AEB" w:rsidRDefault="007C23C3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 xml:space="preserve">All applications will be submitted from the OPI </w:t>
      </w:r>
      <w:r w:rsidR="000D1ABA">
        <w:rPr>
          <w:rFonts w:ascii="Times New Roman" w:hAnsi="Times New Roman" w:cs="Times New Roman"/>
          <w:sz w:val="24"/>
          <w:szCs w:val="24"/>
        </w:rPr>
        <w:t>Montana Advanced Opportunities webp</w:t>
      </w:r>
      <w:r w:rsidRPr="004C0AEB">
        <w:rPr>
          <w:rFonts w:ascii="Times New Roman" w:hAnsi="Times New Roman" w:cs="Times New Roman"/>
          <w:sz w:val="24"/>
          <w:szCs w:val="24"/>
        </w:rPr>
        <w:t>age.</w:t>
      </w:r>
    </w:p>
    <w:p w14:paraId="3175E6CB" w14:textId="38BCB062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All applications received by the OPI will be submitted to the Board of Public Education for qualification.</w:t>
      </w:r>
    </w:p>
    <w:p w14:paraId="4AC9DED6" w14:textId="77777777" w:rsidR="0086142D" w:rsidRPr="004C0AEB" w:rsidRDefault="0086142D">
      <w:pPr>
        <w:pStyle w:val="Body"/>
        <w:spacing w:after="0"/>
        <w:rPr>
          <w:rFonts w:ascii="Times New Roman" w:hAnsi="Times New Roman" w:cs="Times New Roman"/>
          <w:sz w:val="36"/>
          <w:szCs w:val="36"/>
        </w:rPr>
      </w:pPr>
    </w:p>
    <w:p w14:paraId="5D3D1869" w14:textId="2E387F51" w:rsidR="00FA43E1" w:rsidRPr="000D1ABA" w:rsidRDefault="00F24404">
      <w:pPr>
        <w:pStyle w:val="Body"/>
        <w:spacing w:after="0"/>
        <w:rPr>
          <w:rFonts w:ascii="Times New Roman" w:hAnsi="Times New Roman" w:cs="Times New Roman"/>
          <w:sz w:val="32"/>
          <w:szCs w:val="32"/>
        </w:rPr>
      </w:pPr>
      <w:r w:rsidRPr="000D1ABA">
        <w:rPr>
          <w:rFonts w:ascii="Times New Roman" w:hAnsi="Times New Roman" w:cs="Times New Roman"/>
          <w:sz w:val="32"/>
          <w:szCs w:val="32"/>
        </w:rPr>
        <w:t>FUNDING</w:t>
      </w:r>
    </w:p>
    <w:p w14:paraId="0BDE4B24" w14:textId="759A2EE2" w:rsidR="00FA43E1" w:rsidRDefault="00F24404" w:rsidP="00585B05">
      <w:r w:rsidRPr="004C0AEB">
        <w:t>For fiscal year 202</w:t>
      </w:r>
      <w:r w:rsidR="000D1ABA">
        <w:t>4</w:t>
      </w:r>
      <w:r w:rsidR="009A7BAA" w:rsidRPr="004C0AEB">
        <w:t xml:space="preserve">, </w:t>
      </w:r>
      <w:r w:rsidR="00585B05" w:rsidRPr="004C0AEB">
        <w:t>$</w:t>
      </w:r>
      <w:r w:rsidR="000D1ABA">
        <w:t>4,00,000</w:t>
      </w:r>
      <w:r w:rsidR="00585B05" w:rsidRPr="004C0AEB">
        <w:t xml:space="preserve"> </w:t>
      </w:r>
      <w:r w:rsidR="009A7BAA" w:rsidRPr="004C0AEB">
        <w:t xml:space="preserve">was available </w:t>
      </w:r>
      <w:r w:rsidRPr="004C0AEB">
        <w:t xml:space="preserve">for distribution of advanced opportunity aid to qualified districts. </w:t>
      </w:r>
      <w:r w:rsidR="00AE6566" w:rsidRPr="004C0AEB">
        <w:t>Applying and q</w:t>
      </w:r>
      <w:r w:rsidR="009A7BAA" w:rsidRPr="004C0AEB">
        <w:t xml:space="preserve">ualifying districts used </w:t>
      </w:r>
      <w:r w:rsidR="00585B05" w:rsidRPr="004C0AEB">
        <w:rPr>
          <w:color w:val="000000"/>
        </w:rPr>
        <w:t>$</w:t>
      </w:r>
      <w:r w:rsidR="000D1ABA">
        <w:rPr>
          <w:color w:val="000000"/>
        </w:rPr>
        <w:t>3,249,320.63</w:t>
      </w:r>
      <w:r w:rsidR="00585B05" w:rsidRPr="004C0AEB">
        <w:rPr>
          <w:color w:val="000000"/>
        </w:rPr>
        <w:t xml:space="preserve"> </w:t>
      </w:r>
      <w:r w:rsidR="009A7BAA" w:rsidRPr="004C0AEB">
        <w:t xml:space="preserve">of these allocated funds. </w:t>
      </w:r>
      <w:r w:rsidRPr="004C0AEB">
        <w:t>The FY 202</w:t>
      </w:r>
      <w:r w:rsidR="000D1ABA">
        <w:t>4</w:t>
      </w:r>
      <w:r w:rsidR="00585B05" w:rsidRPr="004C0AEB">
        <w:t xml:space="preserve"> </w:t>
      </w:r>
      <w:r w:rsidRPr="004C0AEB">
        <w:t>payment will be distributed no later than October 1</w:t>
      </w:r>
      <w:r w:rsidR="009A7BAA" w:rsidRPr="004C0AEB">
        <w:t>, 202</w:t>
      </w:r>
      <w:r w:rsidR="000D1ABA">
        <w:t>3</w:t>
      </w:r>
      <w:r w:rsidRPr="004C0AEB">
        <w:t xml:space="preserve">.  </w:t>
      </w:r>
      <w:r w:rsidR="003A2B6C" w:rsidRPr="004C0AEB">
        <w:t xml:space="preserve">When districts are funded, </w:t>
      </w:r>
      <w:r w:rsidRPr="004C0AEB">
        <w:t>these state payments</w:t>
      </w:r>
      <w:r w:rsidR="003A2B6C" w:rsidRPr="004C0AEB">
        <w:t xml:space="preserve"> are deposited</w:t>
      </w:r>
      <w:r w:rsidRPr="004C0AEB">
        <w:t xml:space="preserve"> into the school district flexibility fund.</w:t>
      </w:r>
    </w:p>
    <w:p w14:paraId="37058997" w14:textId="6A7C3880" w:rsidR="000D1ABA" w:rsidRDefault="000D1ABA" w:rsidP="00585B05"/>
    <w:p w14:paraId="69F55322" w14:textId="2CF0CF70" w:rsidR="00FA43E1" w:rsidRDefault="000D1ABA" w:rsidP="000D1ABA">
      <w:r>
        <w:t>2023 LEGISLATIVE CHANGES:</w:t>
      </w:r>
    </w:p>
    <w:p w14:paraId="2D52B9F4" w14:textId="6A2A7FA2" w:rsidR="000D1ABA" w:rsidRPr="000D1ABA" w:rsidRDefault="000D1ABA" w:rsidP="000D1ABA">
      <w:pPr>
        <w:rPr>
          <w:color w:val="000000"/>
          <w:sz w:val="22"/>
          <w:szCs w:val="22"/>
        </w:rPr>
      </w:pPr>
      <w:r>
        <w:t xml:space="preserve">HB257 increased the percentage of funding for Montana Advanced Opportunities schools as well as adjusts the percentages in which funding must be spent to support students’ post-secondary pathways. </w:t>
      </w:r>
    </w:p>
    <w:p w14:paraId="780E7D40" w14:textId="77777777" w:rsidR="000D1ABA" w:rsidRDefault="000D1ABA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03831BE4" w14:textId="07930C97" w:rsidR="00FA43E1" w:rsidRPr="004C0AEB" w:rsidRDefault="000D1ABA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FY2025, a</w:t>
      </w:r>
      <w:r w:rsidR="003A2B6C" w:rsidRPr="004C0AEB">
        <w:rPr>
          <w:rFonts w:ascii="Times New Roman" w:hAnsi="Times New Roman" w:cs="Times New Roman"/>
          <w:sz w:val="24"/>
          <w:szCs w:val="24"/>
        </w:rPr>
        <w:t>n</w:t>
      </w:r>
      <w:r w:rsidR="00F24404" w:rsidRPr="004C0AEB">
        <w:rPr>
          <w:rFonts w:ascii="Times New Roman" w:hAnsi="Times New Roman" w:cs="Times New Roman"/>
          <w:sz w:val="24"/>
          <w:szCs w:val="24"/>
        </w:rPr>
        <w:t xml:space="preserve"> elementary district</w:t>
      </w:r>
      <w:r>
        <w:rPr>
          <w:rFonts w:ascii="Times New Roman" w:hAnsi="Times New Roman" w:cs="Times New Roman"/>
          <w:sz w:val="24"/>
          <w:szCs w:val="24"/>
        </w:rPr>
        <w:t xml:space="preserve"> (K-8)</w:t>
      </w:r>
      <w:r w:rsidR="00F24404" w:rsidRPr="004C0AEB">
        <w:rPr>
          <w:rFonts w:ascii="Times New Roman" w:hAnsi="Times New Roman" w:cs="Times New Roman"/>
          <w:sz w:val="24"/>
          <w:szCs w:val="24"/>
        </w:rPr>
        <w:t xml:space="preserve"> would receive </w:t>
      </w:r>
      <w:r>
        <w:rPr>
          <w:rFonts w:ascii="Times New Roman" w:hAnsi="Times New Roman" w:cs="Times New Roman"/>
          <w:sz w:val="24"/>
          <w:szCs w:val="24"/>
        </w:rPr>
        <w:t>4.5</w:t>
      </w:r>
      <w:r w:rsidR="00F24404" w:rsidRPr="004C0AEB">
        <w:rPr>
          <w:rFonts w:ascii="Times New Roman" w:hAnsi="Times New Roman" w:cs="Times New Roman"/>
          <w:sz w:val="24"/>
          <w:szCs w:val="24"/>
        </w:rPr>
        <w:t>% of the total quality educator payment as defined in 20-9-306,</w:t>
      </w:r>
      <w:r w:rsidR="00163A37">
        <w:rPr>
          <w:rFonts w:ascii="Times New Roman" w:hAnsi="Times New Roman" w:cs="Times New Roman"/>
          <w:sz w:val="24"/>
          <w:szCs w:val="24"/>
        </w:rPr>
        <w:t xml:space="preserve"> </w:t>
      </w:r>
      <w:r w:rsidR="00F24404" w:rsidRPr="004C0AEB">
        <w:rPr>
          <w:rFonts w:ascii="Times New Roman" w:hAnsi="Times New Roman" w:cs="Times New Roman"/>
          <w:sz w:val="24"/>
          <w:szCs w:val="24"/>
        </w:rPr>
        <w:t xml:space="preserve">MCA,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F24404" w:rsidRPr="004C0AEB">
        <w:rPr>
          <w:rFonts w:ascii="Times New Roman" w:hAnsi="Times New Roman" w:cs="Times New Roman"/>
          <w:sz w:val="24"/>
          <w:szCs w:val="24"/>
        </w:rPr>
        <w:t xml:space="preserve">the prior year; a high school district would receive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24404" w:rsidRPr="004C0AEB">
        <w:rPr>
          <w:rFonts w:ascii="Times New Roman" w:hAnsi="Times New Roman" w:cs="Times New Roman"/>
          <w:sz w:val="24"/>
          <w:szCs w:val="24"/>
        </w:rPr>
        <w:t xml:space="preserve">0% of the total quality educator payment as defined in 20-9-306, MCA,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F24404" w:rsidRPr="004C0AEB">
        <w:rPr>
          <w:rFonts w:ascii="Times New Roman" w:hAnsi="Times New Roman" w:cs="Times New Roman"/>
          <w:sz w:val="24"/>
          <w:szCs w:val="24"/>
        </w:rPr>
        <w:t xml:space="preserve"> the prior year; and a K-12 district would receive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F24404" w:rsidRPr="004C0AEB">
        <w:rPr>
          <w:rFonts w:ascii="Times New Roman" w:hAnsi="Times New Roman" w:cs="Times New Roman"/>
          <w:sz w:val="24"/>
          <w:szCs w:val="24"/>
        </w:rPr>
        <w:t>% of the total quality educator payment as defined in 20-9-306, MCA, in the prior year.</w:t>
      </w:r>
    </w:p>
    <w:p w14:paraId="57D1B9D1" w14:textId="77777777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2656A" w14:textId="6AF7D831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 xml:space="preserve">Advanced opportunity aid may be expended by the district for any pupil from grades 6-12, subject to certain conditions specified in the bill.  </w:t>
      </w:r>
      <w:r w:rsidRPr="004C0AE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D1ABA">
        <w:rPr>
          <w:rFonts w:ascii="Times New Roman" w:hAnsi="Times New Roman" w:cs="Times New Roman"/>
          <w:b/>
          <w:bCs/>
          <w:sz w:val="24"/>
          <w:szCs w:val="24"/>
        </w:rPr>
        <w:t xml:space="preserve"> minimum of 75</w:t>
      </w:r>
      <w:r w:rsidRPr="004C0AE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4C0AEB">
        <w:rPr>
          <w:rFonts w:ascii="Times New Roman" w:hAnsi="Times New Roman" w:cs="Times New Roman"/>
          <w:sz w:val="24"/>
          <w:szCs w:val="24"/>
        </w:rPr>
        <w:t xml:space="preserve"> of the advanced opportunity aid payment must be used to address out-of-pocket costs for pupils or pupil’s family, as specified in the bill. The remaining </w:t>
      </w:r>
      <w:r w:rsidR="003A2B6C" w:rsidRPr="004C0AEB">
        <w:rPr>
          <w:rFonts w:ascii="Times New Roman" w:hAnsi="Times New Roman" w:cs="Times New Roman"/>
          <w:sz w:val="24"/>
          <w:szCs w:val="24"/>
        </w:rPr>
        <w:t>funds</w:t>
      </w:r>
      <w:r w:rsidR="000D1ABA">
        <w:rPr>
          <w:rFonts w:ascii="Times New Roman" w:hAnsi="Times New Roman" w:cs="Times New Roman"/>
          <w:sz w:val="24"/>
          <w:szCs w:val="24"/>
        </w:rPr>
        <w:t xml:space="preserve">, which is a </w:t>
      </w:r>
      <w:r w:rsidR="000D1ABA" w:rsidRPr="000D1ABA">
        <w:rPr>
          <w:rFonts w:ascii="Times New Roman" w:hAnsi="Times New Roman" w:cs="Times New Roman"/>
          <w:b/>
          <w:bCs/>
          <w:sz w:val="24"/>
          <w:szCs w:val="24"/>
        </w:rPr>
        <w:t>maximum of 25%</w:t>
      </w:r>
      <w:r w:rsidR="000D1ABA">
        <w:rPr>
          <w:rFonts w:ascii="Times New Roman" w:hAnsi="Times New Roman" w:cs="Times New Roman"/>
          <w:sz w:val="24"/>
          <w:szCs w:val="24"/>
        </w:rPr>
        <w:t xml:space="preserve"> </w:t>
      </w:r>
      <w:r w:rsidR="003A2B6C" w:rsidRPr="004C0AEB">
        <w:rPr>
          <w:rFonts w:ascii="Times New Roman" w:hAnsi="Times New Roman" w:cs="Times New Roman"/>
          <w:sz w:val="24"/>
          <w:szCs w:val="24"/>
        </w:rPr>
        <w:t>of</w:t>
      </w:r>
      <w:r w:rsidRPr="004C0AEB">
        <w:rPr>
          <w:rFonts w:ascii="Times New Roman" w:hAnsi="Times New Roman" w:cs="Times New Roman"/>
          <w:sz w:val="24"/>
          <w:szCs w:val="24"/>
        </w:rPr>
        <w:t xml:space="preserve"> the district</w:t>
      </w:r>
      <w:r w:rsidR="003A2B6C" w:rsidRPr="004C0AEB">
        <w:rPr>
          <w:rFonts w:ascii="Times New Roman" w:hAnsi="Times New Roman" w:cs="Times New Roman"/>
          <w:sz w:val="24"/>
          <w:szCs w:val="24"/>
        </w:rPr>
        <w:t>’s</w:t>
      </w:r>
      <w:r w:rsidRPr="004C0AEB">
        <w:rPr>
          <w:rFonts w:ascii="Times New Roman" w:hAnsi="Times New Roman" w:cs="Times New Roman"/>
          <w:sz w:val="24"/>
          <w:szCs w:val="24"/>
        </w:rPr>
        <w:t xml:space="preserve"> advanced opportunity aid may be spent by the district to provide </w:t>
      </w:r>
      <w:r w:rsidR="00AE6566" w:rsidRPr="004C0AEB">
        <w:rPr>
          <w:rFonts w:ascii="Times New Roman" w:hAnsi="Times New Roman" w:cs="Times New Roman"/>
          <w:sz w:val="24"/>
          <w:szCs w:val="24"/>
        </w:rPr>
        <w:t xml:space="preserve">personalized </w:t>
      </w:r>
      <w:r w:rsidRPr="004C0AEB">
        <w:rPr>
          <w:rFonts w:ascii="Times New Roman" w:hAnsi="Times New Roman" w:cs="Times New Roman"/>
          <w:sz w:val="24"/>
          <w:szCs w:val="24"/>
        </w:rPr>
        <w:t xml:space="preserve">K-12 career and vocational/technical education course offered by the district. </w:t>
      </w:r>
      <w:r w:rsidR="000D1ABA">
        <w:rPr>
          <w:rFonts w:ascii="Times New Roman" w:hAnsi="Times New Roman" w:cs="Times New Roman"/>
          <w:sz w:val="24"/>
          <w:szCs w:val="24"/>
        </w:rPr>
        <w:t xml:space="preserve">Funded advanced opportunities can be offered in or out of the designated school hours. </w:t>
      </w:r>
    </w:p>
    <w:p w14:paraId="598948DB" w14:textId="77777777" w:rsidR="00FA43E1" w:rsidRPr="004C0AEB" w:rsidRDefault="00FA43E1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22E9AC00" w14:textId="2F95FB33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 xml:space="preserve">A qualified district may supplement state funding of advanced opportunity aid with matched expenditures from its adopted adult education budget, not to exceed 25% of the district’s advanced opportunity aid payment.  These funds must be used in the same manner the advanced opportunity aid payment is expended.  </w:t>
      </w:r>
    </w:p>
    <w:p w14:paraId="24CC15ED" w14:textId="77777777" w:rsidR="0086142D" w:rsidRPr="004C0AEB" w:rsidRDefault="0086142D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79785397" w14:textId="224DCDD9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The following table shows the calculation to derive the appropriations for FY 202</w:t>
      </w:r>
      <w:r w:rsidR="003A2B6C" w:rsidRPr="004C0AEB">
        <w:rPr>
          <w:rFonts w:ascii="Times New Roman" w:hAnsi="Times New Roman" w:cs="Times New Roman"/>
          <w:sz w:val="24"/>
          <w:szCs w:val="24"/>
        </w:rPr>
        <w:t>2</w:t>
      </w:r>
      <w:r w:rsidRPr="004C0AEB">
        <w:rPr>
          <w:rFonts w:ascii="Times New Roman" w:hAnsi="Times New Roman" w:cs="Times New Roman"/>
          <w:sz w:val="24"/>
          <w:szCs w:val="24"/>
        </w:rPr>
        <w:t xml:space="preserve">, FY 2023 and FY 2024. </w:t>
      </w:r>
    </w:p>
    <w:p w14:paraId="251A767C" w14:textId="77777777" w:rsidR="00F52CB0" w:rsidRPr="004C0AEB" w:rsidRDefault="00F52CB0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13"/>
        <w:gridCol w:w="2442"/>
        <w:gridCol w:w="1965"/>
        <w:gridCol w:w="1835"/>
        <w:gridCol w:w="1494"/>
        <w:gridCol w:w="1851"/>
      </w:tblGrid>
      <w:tr w:rsidR="00FA43E1" w:rsidRPr="004C0AEB" w14:paraId="643EFFAC" w14:textId="77777777" w:rsidTr="000D1ABA">
        <w:trPr>
          <w:trHeight w:val="85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C5AA" w14:textId="77777777" w:rsidR="00FA43E1" w:rsidRPr="004C0AEB" w:rsidRDefault="00F24404">
            <w:pPr>
              <w:pStyle w:val="Body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FISCAL YEAR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ABD55" w14:textId="77777777" w:rsidR="00FA43E1" w:rsidRPr="004C0AEB" w:rsidRDefault="00F24404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Quality Educator Payment (prior year)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5705" w14:textId="6229C40B" w:rsidR="00FA43E1" w:rsidRPr="004C0AEB" w:rsidRDefault="00F24404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 xml:space="preserve">Elementary </w:t>
            </w:r>
            <w:proofErr w:type="gramStart"/>
            <w:r w:rsidRPr="004C0AE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0D1AB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proofErr w:type="gramEnd"/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D3F4C" w14:textId="3EBADD05" w:rsidR="00FA43E1" w:rsidRPr="004C0AEB" w:rsidRDefault="00F24404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 xml:space="preserve">High School - </w:t>
            </w:r>
            <w:r w:rsidR="000D1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4135" w14:textId="67171E90" w:rsidR="000D1ABA" w:rsidRDefault="00F2440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 xml:space="preserve">K-12 </w:t>
            </w:r>
            <w:r w:rsidR="000D1A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221057" w14:textId="0D1C52E1" w:rsidR="00FA43E1" w:rsidRPr="004C0AEB" w:rsidRDefault="000D1ABA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24404" w:rsidRPr="004C0A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9A942" w14:textId="77777777" w:rsidR="00FA43E1" w:rsidRPr="004C0AEB" w:rsidRDefault="00F24404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Anticipated Appropriation</w:t>
            </w:r>
          </w:p>
        </w:tc>
      </w:tr>
      <w:tr w:rsidR="00FA43E1" w:rsidRPr="004C0AEB" w14:paraId="5971E493" w14:textId="77777777" w:rsidTr="000D1ABA">
        <w:trPr>
          <w:trHeight w:val="29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20BC" w14:textId="77777777" w:rsidR="00FA43E1" w:rsidRPr="004C0AEB" w:rsidRDefault="00F24404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EAE86" w14:textId="0B25A5F6" w:rsidR="00FA43E1" w:rsidRPr="004C0AEB" w:rsidRDefault="00F24404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$3,4</w:t>
            </w:r>
            <w:r w:rsidR="000D1A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A4FFA" w14:textId="587C5247" w:rsidR="00FA43E1" w:rsidRPr="004C0AEB" w:rsidRDefault="00F24404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E311F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1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090F" w14:textId="62BA08A2" w:rsidR="00FA43E1" w:rsidRPr="004C0AEB" w:rsidRDefault="00F24404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311F9">
              <w:rPr>
                <w:rFonts w:ascii="Times New Roman" w:hAnsi="Times New Roman" w:cs="Times New Roman"/>
                <w:sz w:val="24"/>
                <w:szCs w:val="24"/>
              </w:rPr>
              <w:t>1,041.60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732C1" w14:textId="2EB4A843" w:rsidR="00FA43E1" w:rsidRPr="004C0AEB" w:rsidRDefault="00F24404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311F9">
              <w:rPr>
                <w:rFonts w:ascii="Times New Roman" w:hAnsi="Times New Roman" w:cs="Times New Roman"/>
                <w:sz w:val="24"/>
                <w:szCs w:val="24"/>
              </w:rPr>
              <w:t>624.96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2F9B2" w14:textId="2ADD58B2" w:rsidR="00FA43E1" w:rsidRPr="004C0AEB" w:rsidRDefault="00F24404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0AE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D1ABA">
              <w:rPr>
                <w:rFonts w:ascii="Times New Roman" w:hAnsi="Times New Roman" w:cs="Times New Roman"/>
                <w:sz w:val="24"/>
                <w:szCs w:val="24"/>
              </w:rPr>
              <w:t>4,000,000</w:t>
            </w:r>
          </w:p>
        </w:tc>
      </w:tr>
      <w:tr w:rsidR="000D1ABA" w:rsidRPr="004C0AEB" w14:paraId="47237E25" w14:textId="77777777" w:rsidTr="000D1ABA">
        <w:trPr>
          <w:trHeight w:val="29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7A037" w14:textId="3293DE03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A1967" w14:textId="35F83474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$3,566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3978" w14:textId="61ECF694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$160.47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27B25" w14:textId="6E47FAD6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$1,069.80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B3061" w14:textId="17D0CF95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$641.88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BCF7C" w14:textId="2AC307E6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$4,000,000</w:t>
            </w:r>
          </w:p>
        </w:tc>
      </w:tr>
      <w:tr w:rsidR="000D1ABA" w:rsidRPr="004C0AEB" w14:paraId="56DB1D47" w14:textId="77777777" w:rsidTr="000D1ABA">
        <w:trPr>
          <w:trHeight w:val="29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9217C" w14:textId="7691D417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68F08" w14:textId="115E44C1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$3,673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9D87C" w14:textId="3701E1E9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$165.29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2D7D3" w14:textId="13C3CE44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$1,101.90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E9E22" w14:textId="1F238689" w:rsidR="000D1ABA" w:rsidRPr="004C0AEB" w:rsidRDefault="00E311F9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$661.14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54815" w14:textId="17B709FD" w:rsidR="000D1ABA" w:rsidRPr="004C0AEB" w:rsidRDefault="00E311F9" w:rsidP="00E311F9">
            <w:pPr>
              <w:pStyle w:val="Body"/>
              <w:tabs>
                <w:tab w:val="left" w:pos="12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$4,000,000</w:t>
            </w:r>
          </w:p>
        </w:tc>
      </w:tr>
    </w:tbl>
    <w:p w14:paraId="015ABD1D" w14:textId="77777777" w:rsidR="00FA43E1" w:rsidRPr="004C0AEB" w:rsidRDefault="00FA43E1">
      <w:pPr>
        <w:pStyle w:val="Body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FD28D" w14:textId="77777777" w:rsidR="00AE6566" w:rsidRPr="004C0AEB" w:rsidRDefault="00AE6566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0ABFCA36" w14:textId="38206513" w:rsidR="00FA43E1" w:rsidRPr="004C0AEB" w:rsidRDefault="00F24404">
      <w:pPr>
        <w:pStyle w:val="Body"/>
        <w:spacing w:after="0"/>
        <w:rPr>
          <w:rFonts w:ascii="Times New Roman" w:eastAsia="Helvetica" w:hAnsi="Times New Roman" w:cs="Times New Roman"/>
          <w:b/>
          <w:bCs/>
          <w:sz w:val="24"/>
          <w:szCs w:val="24"/>
        </w:rPr>
      </w:pPr>
      <w:r w:rsidRPr="004C0AEB">
        <w:rPr>
          <w:rFonts w:ascii="Times New Roman" w:hAnsi="Times New Roman" w:cs="Times New Roman"/>
          <w:b/>
          <w:bCs/>
          <w:sz w:val="24"/>
          <w:szCs w:val="24"/>
        </w:rPr>
        <w:t xml:space="preserve">Funding is provided on a “first come – first served” basis per HB </w:t>
      </w:r>
      <w:r w:rsidR="00E311F9">
        <w:rPr>
          <w:rFonts w:ascii="Times New Roman" w:hAnsi="Times New Roman" w:cs="Times New Roman"/>
          <w:b/>
          <w:bCs/>
          <w:sz w:val="24"/>
          <w:szCs w:val="24"/>
        </w:rPr>
        <w:t>257</w:t>
      </w:r>
      <w:r w:rsidRPr="004C0AEB">
        <w:rPr>
          <w:rFonts w:ascii="Times New Roman" w:hAnsi="Times New Roman" w:cs="Times New Roman"/>
          <w:b/>
          <w:bCs/>
          <w:sz w:val="24"/>
          <w:szCs w:val="24"/>
        </w:rPr>
        <w:t xml:space="preserve"> Section (3)(d).</w:t>
      </w:r>
    </w:p>
    <w:p w14:paraId="7ABD36C1" w14:textId="77777777" w:rsidR="00FA43E1" w:rsidRPr="004C0AEB" w:rsidRDefault="00FA43E1">
      <w:pPr>
        <w:pStyle w:val="Body"/>
        <w:spacing w:after="0"/>
        <w:rPr>
          <w:rFonts w:ascii="Times New Roman" w:eastAsia="Helvetica" w:hAnsi="Times New Roman" w:cs="Times New Roman"/>
          <w:b/>
          <w:bCs/>
          <w:sz w:val="24"/>
          <w:szCs w:val="24"/>
        </w:rPr>
      </w:pPr>
    </w:p>
    <w:p w14:paraId="68BF6AA2" w14:textId="77777777" w:rsidR="00F52CB0" w:rsidRPr="004C0AEB" w:rsidRDefault="00F52CB0" w:rsidP="00F52CB0"/>
    <w:p w14:paraId="7B592718" w14:textId="78337293" w:rsidR="00FA43E1" w:rsidRPr="004C0AEB" w:rsidRDefault="00F24404">
      <w:pPr>
        <w:pStyle w:val="Body"/>
        <w:spacing w:after="0"/>
        <w:rPr>
          <w:rFonts w:ascii="Times New Roman" w:hAnsi="Times New Roman" w:cs="Times New Roman"/>
        </w:rPr>
      </w:pPr>
      <w:r w:rsidRPr="004C0AEB">
        <w:rPr>
          <w:rFonts w:ascii="Times New Roman" w:hAnsi="Times New Roman" w:cs="Times New Roman"/>
          <w:sz w:val="36"/>
          <w:szCs w:val="36"/>
        </w:rPr>
        <w:lastRenderedPageBreak/>
        <w:t>ANNUAL REPORT OF PROGRESS</w:t>
      </w:r>
    </w:p>
    <w:p w14:paraId="263DB7C9" w14:textId="3B5D1D33" w:rsidR="00FA43E1" w:rsidRPr="004C0AEB" w:rsidRDefault="00F24404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4C0AEB">
        <w:rPr>
          <w:rFonts w:ascii="Times New Roman" w:hAnsi="Times New Roman" w:cs="Times New Roman"/>
          <w:sz w:val="24"/>
          <w:szCs w:val="24"/>
        </w:rPr>
        <w:t>A district’s annual report window of submission is:  the first Monday in December through the second Monday in January</w:t>
      </w:r>
      <w:r w:rsidR="003A2B6C" w:rsidRPr="004C0AEB">
        <w:rPr>
          <w:rFonts w:ascii="Times New Roman" w:hAnsi="Times New Roman" w:cs="Times New Roman"/>
          <w:sz w:val="24"/>
          <w:szCs w:val="24"/>
        </w:rPr>
        <w:t xml:space="preserve">.  </w:t>
      </w:r>
      <w:r w:rsidRPr="004C0AEB">
        <w:rPr>
          <w:rFonts w:ascii="Times New Roman" w:hAnsi="Times New Roman" w:cs="Times New Roman"/>
          <w:sz w:val="24"/>
          <w:szCs w:val="24"/>
        </w:rPr>
        <w:t>The following are the minimum annual report requirements for continued qualification:</w:t>
      </w:r>
    </w:p>
    <w:p w14:paraId="632E5928" w14:textId="77777777" w:rsidR="00E311F9" w:rsidRDefault="00F24404" w:rsidP="00E311F9">
      <w:pPr>
        <w:pStyle w:val="ListParagraph"/>
        <w:numPr>
          <w:ilvl w:val="0"/>
          <w:numId w:val="13"/>
        </w:numPr>
      </w:pPr>
      <w:r w:rsidRPr="00E311F9">
        <w:t>The number of pupils benefitting from advanced opportunity aid</w:t>
      </w:r>
    </w:p>
    <w:p w14:paraId="14E14896" w14:textId="77777777" w:rsidR="00E311F9" w:rsidRDefault="00F24404" w:rsidP="00E311F9">
      <w:pPr>
        <w:pStyle w:val="ListParagraph"/>
        <w:numPr>
          <w:ilvl w:val="0"/>
          <w:numId w:val="13"/>
        </w:numPr>
      </w:pPr>
      <w:r w:rsidRPr="00E311F9">
        <w:t>The number and type of credits and certifications or credentials earned by pupils who have been paid for by the program</w:t>
      </w:r>
    </w:p>
    <w:p w14:paraId="146E5C26" w14:textId="77777777" w:rsidR="00E311F9" w:rsidRDefault="00F24404" w:rsidP="00E311F9">
      <w:pPr>
        <w:pStyle w:val="ListParagraph"/>
        <w:numPr>
          <w:ilvl w:val="0"/>
          <w:numId w:val="13"/>
        </w:numPr>
      </w:pPr>
      <w:r w:rsidRPr="00E311F9">
        <w:t>Projected growth of pupil participation</w:t>
      </w:r>
    </w:p>
    <w:p w14:paraId="0D799E14" w14:textId="77777777" w:rsidR="00E311F9" w:rsidRDefault="00F24404" w:rsidP="00E311F9">
      <w:pPr>
        <w:pStyle w:val="ListParagraph"/>
        <w:numPr>
          <w:ilvl w:val="0"/>
          <w:numId w:val="13"/>
        </w:numPr>
      </w:pPr>
      <w:r w:rsidRPr="00E311F9">
        <w:t>Issues, experiences, and how issues are being addressed</w:t>
      </w:r>
    </w:p>
    <w:p w14:paraId="6CC106E2" w14:textId="3AEC11F4" w:rsidR="00FA43E1" w:rsidRPr="00E311F9" w:rsidRDefault="00F24404" w:rsidP="00E311F9">
      <w:pPr>
        <w:pStyle w:val="ListParagraph"/>
        <w:numPr>
          <w:ilvl w:val="0"/>
          <w:numId w:val="13"/>
        </w:numPr>
      </w:pPr>
      <w:r w:rsidRPr="00E311F9">
        <w:t>A report of progress towards measurable objectives under the district’s advanced opportunity plan and updates to the plan</w:t>
      </w:r>
    </w:p>
    <w:p w14:paraId="18E21D60" w14:textId="73317B4E" w:rsidR="00E311F9" w:rsidRDefault="00E311F9" w:rsidP="00E311F9">
      <w:pPr>
        <w:rPr>
          <w:b/>
          <w:bCs/>
        </w:rPr>
      </w:pPr>
      <w:r>
        <w:rPr>
          <w:b/>
          <w:bCs/>
        </w:rPr>
        <w:t xml:space="preserve">New to annual reporting for FY2025 under HB946 includes: </w:t>
      </w:r>
    </w:p>
    <w:p w14:paraId="2EBE87B6" w14:textId="77777777" w:rsidR="00DD6CC8" w:rsidRPr="00DD6CC8" w:rsidRDefault="00DD6CC8" w:rsidP="00DD6CC8">
      <w:pPr>
        <w:pStyle w:val="ListParagraph"/>
        <w:numPr>
          <w:ilvl w:val="0"/>
          <w:numId w:val="12"/>
        </w:numPr>
        <w:rPr>
          <w:b/>
          <w:bCs/>
        </w:rPr>
      </w:pPr>
      <w:r>
        <w:t>Total amount of money received and expended for the district</w:t>
      </w:r>
    </w:p>
    <w:p w14:paraId="5DECB169" w14:textId="34F556E8" w:rsidR="00DD6CC8" w:rsidRPr="00DD6CC8" w:rsidRDefault="00DD6CC8" w:rsidP="00DD6CC8">
      <w:pPr>
        <w:pStyle w:val="ListParagraph"/>
        <w:numPr>
          <w:ilvl w:val="0"/>
          <w:numId w:val="12"/>
        </w:numPr>
        <w:rPr>
          <w:b/>
          <w:bCs/>
        </w:rPr>
      </w:pPr>
      <w:r>
        <w:t>For each opportunity afforded:</w:t>
      </w:r>
    </w:p>
    <w:p w14:paraId="48D83E26" w14:textId="46FAB2ED" w:rsidR="00DD6CC8" w:rsidRPr="00DD6CC8" w:rsidRDefault="00DD6CC8" w:rsidP="00DD6CC8">
      <w:pPr>
        <w:pStyle w:val="ListParagraph"/>
        <w:numPr>
          <w:ilvl w:val="1"/>
          <w:numId w:val="12"/>
        </w:numPr>
        <w:rPr>
          <w:b/>
          <w:bCs/>
        </w:rPr>
      </w:pPr>
      <w:r>
        <w:t>Description of opportunity</w:t>
      </w:r>
    </w:p>
    <w:p w14:paraId="1AAEF61B" w14:textId="4CB9600F" w:rsidR="00DD6CC8" w:rsidRPr="00DD6CC8" w:rsidRDefault="00DD6CC8" w:rsidP="00DD6CC8">
      <w:pPr>
        <w:pStyle w:val="ListParagraph"/>
        <w:numPr>
          <w:ilvl w:val="1"/>
          <w:numId w:val="12"/>
        </w:numPr>
        <w:rPr>
          <w:b/>
          <w:bCs/>
        </w:rPr>
      </w:pPr>
      <w:r>
        <w:t>Identify if the opportunity occurred inside or outside of school</w:t>
      </w:r>
    </w:p>
    <w:p w14:paraId="2AEE86B1" w14:textId="64537087" w:rsidR="00DD6CC8" w:rsidRPr="00DD6CC8" w:rsidRDefault="00DD6CC8" w:rsidP="00DD6CC8">
      <w:pPr>
        <w:pStyle w:val="ListParagraph"/>
        <w:numPr>
          <w:ilvl w:val="1"/>
          <w:numId w:val="12"/>
        </w:numPr>
        <w:rPr>
          <w:b/>
          <w:bCs/>
        </w:rPr>
      </w:pPr>
      <w:r>
        <w:t>Number of students participating in the opportunity</w:t>
      </w:r>
    </w:p>
    <w:p w14:paraId="4431FE11" w14:textId="3573777B" w:rsidR="00FA43E1" w:rsidRPr="00DD6CC8" w:rsidRDefault="00DD6CC8" w:rsidP="00DD6CC8">
      <w:pPr>
        <w:pStyle w:val="ListParagraph"/>
        <w:numPr>
          <w:ilvl w:val="1"/>
          <w:numId w:val="12"/>
        </w:numPr>
        <w:rPr>
          <w:b/>
          <w:bCs/>
        </w:rPr>
      </w:pPr>
      <w:r>
        <w:t>Funds expended for each opportunity</w:t>
      </w:r>
    </w:p>
    <w:p w14:paraId="4CECB6A7" w14:textId="77777777" w:rsidR="00FA43E1" w:rsidRPr="00DD6CC8" w:rsidRDefault="00F24404">
      <w:pPr>
        <w:pStyle w:val="Body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DD6CC8">
        <w:rPr>
          <w:rFonts w:ascii="Times New Roman" w:hAnsi="Times New Roman" w:cs="Times New Roman"/>
          <w:b/>
          <w:bCs/>
          <w:sz w:val="32"/>
          <w:szCs w:val="32"/>
        </w:rPr>
        <w:t>ASSISTANCE</w:t>
      </w:r>
      <w:r w:rsidRPr="00DD6CC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C900221" w14:textId="5C3F5D03" w:rsidR="00FA43E1" w:rsidRPr="004C0AEB" w:rsidRDefault="00F24404">
      <w:pPr>
        <w:pStyle w:val="ListParagraph"/>
        <w:spacing w:after="0"/>
        <w:ind w:left="0"/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</w:pPr>
      <w:r w:rsidRPr="004C0AEB">
        <w:rPr>
          <w:rFonts w:ascii="Times New Roman" w:hAnsi="Times New Roman" w:cs="Times New Roman"/>
          <w:sz w:val="24"/>
          <w:szCs w:val="24"/>
        </w:rPr>
        <w:t xml:space="preserve">Technical assistance is available to any school district that has a need and is planning to apply for </w:t>
      </w:r>
      <w:r w:rsidR="00DD6CC8">
        <w:rPr>
          <w:rFonts w:ascii="Times New Roman" w:hAnsi="Times New Roman" w:cs="Times New Roman"/>
          <w:sz w:val="24"/>
          <w:szCs w:val="24"/>
        </w:rPr>
        <w:t xml:space="preserve">advanced </w:t>
      </w:r>
      <w:r w:rsidR="00DD6CC8" w:rsidRPr="004C0AEB">
        <w:rPr>
          <w:rFonts w:ascii="Times New Roman" w:hAnsi="Times New Roman" w:cs="Times New Roman"/>
          <w:sz w:val="24"/>
          <w:szCs w:val="24"/>
        </w:rPr>
        <w:t>opportunity</w:t>
      </w:r>
      <w:r w:rsidR="00585B05" w:rsidRPr="004C0AEB">
        <w:rPr>
          <w:rFonts w:ascii="Times New Roman" w:hAnsi="Times New Roman" w:cs="Times New Roman"/>
          <w:sz w:val="24"/>
          <w:szCs w:val="24"/>
        </w:rPr>
        <w:t xml:space="preserve"> </w:t>
      </w:r>
      <w:r w:rsidRPr="004C0AEB">
        <w:rPr>
          <w:rFonts w:ascii="Times New Roman" w:hAnsi="Times New Roman" w:cs="Times New Roman"/>
          <w:sz w:val="24"/>
          <w:szCs w:val="24"/>
        </w:rPr>
        <w:t xml:space="preserve">funding.  </w:t>
      </w:r>
      <w:r w:rsidR="00AE6566" w:rsidRPr="004C0AEB">
        <w:rPr>
          <w:rFonts w:ascii="Times New Roman" w:hAnsi="Times New Roman" w:cs="Times New Roman"/>
          <w:sz w:val="24"/>
          <w:szCs w:val="24"/>
        </w:rPr>
        <w:t>Krystal Smith,</w:t>
      </w:r>
      <w:r w:rsidRPr="004C0AEB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 </w:t>
      </w:r>
      <w:r w:rsidR="003A2B6C" w:rsidRPr="004C0AEB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>the program manager, is ready to support and assist your efforts</w:t>
      </w:r>
      <w:r w:rsidR="00AE6566" w:rsidRPr="004C0AEB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: </w:t>
      </w:r>
      <w:hyperlink r:id="rId10" w:history="1">
        <w:r w:rsidR="00AE6566" w:rsidRPr="004C0AEB">
          <w:rPr>
            <w:rStyle w:val="Hyperlink"/>
            <w:rFonts w:ascii="Times New Roman" w:hAnsi="Times New Roman" w:cs="Times New Roman"/>
            <w:sz w:val="24"/>
            <w:szCs w:val="24"/>
          </w:rPr>
          <w:t>krystal.smith@mt.gov</w:t>
        </w:r>
      </w:hyperlink>
      <w:r w:rsidR="00AE6566" w:rsidRPr="004C0AEB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>.</w:t>
      </w:r>
      <w:r w:rsidR="00DD6CC8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 </w:t>
      </w:r>
      <w:r w:rsidR="003A2B6C" w:rsidRPr="004C0AEB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>The OPI participates in various conferences with Q&amp;A sessions for districts. In addition, regularly scheduled Z</w:t>
      </w:r>
      <w:r w:rsidR="00DD6CC8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oom </w:t>
      </w:r>
      <w:r w:rsidR="003A2B6C" w:rsidRPr="004C0AEB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webinars are offered for district staff.  Finally, on-site technical assistance is also available. </w:t>
      </w:r>
      <w:r w:rsidR="00DD6CC8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>The remaining scheduled support Zoom webinars are: October 11</w:t>
      </w:r>
      <w:r w:rsidR="00DD6CC8" w:rsidRPr="00DD6CC8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  <w:vertAlign w:val="superscript"/>
        </w:rPr>
        <w:t>th</w:t>
      </w:r>
      <w:r w:rsidR="00DD6CC8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>, November 16</w:t>
      </w:r>
      <w:r w:rsidR="00DD6CC8" w:rsidRPr="00DD6CC8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  <w:vertAlign w:val="superscript"/>
        </w:rPr>
        <w:t>th</w:t>
      </w:r>
      <w:r w:rsidR="00DD6CC8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>, and November 30</w:t>
      </w:r>
      <w:r w:rsidR="00DD6CC8" w:rsidRPr="00DD6CC8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  <w:vertAlign w:val="superscript"/>
        </w:rPr>
        <w:t>th</w:t>
      </w:r>
      <w:r w:rsidR="00DD6CC8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, all from 1-2pm. </w:t>
      </w:r>
    </w:p>
    <w:p w14:paraId="3BAE9CAE" w14:textId="77777777" w:rsidR="00FA43E1" w:rsidRPr="004C0AEB" w:rsidRDefault="00F24404">
      <w:pPr>
        <w:pStyle w:val="ListParagraph"/>
        <w:spacing w:after="0"/>
        <w:ind w:left="0"/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</w:pPr>
      <w:r w:rsidRPr="004C0AEB">
        <w:rPr>
          <w:rStyle w:val="Link"/>
          <w:rFonts w:ascii="Times New Roman" w:hAnsi="Times New Roman" w:cs="Times New Roman"/>
          <w:color w:val="000000"/>
          <w:sz w:val="24"/>
          <w:szCs w:val="24"/>
          <w:u w:val="none" w:color="000000"/>
        </w:rPr>
        <w:t xml:space="preserve">  </w:t>
      </w:r>
    </w:p>
    <w:p w14:paraId="34BDA03E" w14:textId="77777777" w:rsidR="00FA43E1" w:rsidRPr="004C0AEB" w:rsidRDefault="00FA43E1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9B94CFA" w14:textId="0B70D3C4" w:rsidR="00FA43E1" w:rsidRPr="004C0AEB" w:rsidRDefault="00FA43E1">
      <w:pPr>
        <w:pStyle w:val="Body"/>
        <w:spacing w:after="0"/>
        <w:jc w:val="center"/>
        <w:rPr>
          <w:rFonts w:ascii="Times New Roman" w:hAnsi="Times New Roman" w:cs="Times New Roman"/>
        </w:rPr>
      </w:pPr>
    </w:p>
    <w:sectPr w:rsidR="00FA43E1" w:rsidRPr="004C0AEB" w:rsidSect="009A7BAA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B9FE" w14:textId="77777777" w:rsidR="00CA261D" w:rsidRDefault="00CA261D">
      <w:r>
        <w:separator/>
      </w:r>
    </w:p>
  </w:endnote>
  <w:endnote w:type="continuationSeparator" w:id="0">
    <w:p w14:paraId="3FB9A84B" w14:textId="77777777" w:rsidR="00CA261D" w:rsidRDefault="00CA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8767182"/>
      <w:docPartObj>
        <w:docPartGallery w:val="Page Numbers (Bottom of Page)"/>
        <w:docPartUnique/>
      </w:docPartObj>
    </w:sdtPr>
    <w:sdtContent>
      <w:p w14:paraId="73A9BFE7" w14:textId="2CBA9B03" w:rsidR="001D54E1" w:rsidRDefault="001D54E1" w:rsidP="004106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6BB25E" w14:textId="77777777" w:rsidR="001D54E1" w:rsidRDefault="001D54E1" w:rsidP="001D54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02372950"/>
      <w:docPartObj>
        <w:docPartGallery w:val="Page Numbers (Bottom of Page)"/>
        <w:docPartUnique/>
      </w:docPartObj>
    </w:sdtPr>
    <w:sdtContent>
      <w:p w14:paraId="3B9F0741" w14:textId="0B528D21" w:rsidR="001D54E1" w:rsidRDefault="001D54E1" w:rsidP="004106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21F6AA" w14:textId="29C2D790" w:rsidR="009A7BAA" w:rsidRDefault="009A7BAA" w:rsidP="001D54E1">
    <w:pPr>
      <w:pStyle w:val="Footer"/>
      <w:ind w:right="360"/>
      <w:jc w:val="center"/>
    </w:pPr>
    <w:r>
      <w:t xml:space="preserve">Updated </w:t>
    </w:r>
    <w:r w:rsidR="001D54E1">
      <w:t>September 2023</w:t>
    </w:r>
    <w:r w:rsidR="001D54E1">
      <w:tab/>
      <w:t xml:space="preserve">                                     FY2025 MT Advanced Opportunities Grant                            </w:t>
    </w:r>
    <w:r w:rsidR="001D54E1">
      <w:tab/>
      <w:t xml:space="preserve">           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8D61" w14:textId="18D7D00A" w:rsidR="009A7BAA" w:rsidRDefault="009A7BAA">
    <w:pPr>
      <w:pStyle w:val="Footer"/>
    </w:pPr>
    <w:r>
      <w:t>Updated 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3637" w14:textId="77777777" w:rsidR="00CA261D" w:rsidRDefault="00CA261D">
      <w:r>
        <w:separator/>
      </w:r>
    </w:p>
  </w:footnote>
  <w:footnote w:type="continuationSeparator" w:id="0">
    <w:p w14:paraId="494CA151" w14:textId="77777777" w:rsidR="00CA261D" w:rsidRDefault="00CA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8158572"/>
      <w:docPartObj>
        <w:docPartGallery w:val="Page Numbers (Top of Page)"/>
        <w:docPartUnique/>
      </w:docPartObj>
    </w:sdtPr>
    <w:sdtContent>
      <w:p w14:paraId="04F7E5BD" w14:textId="57E9D05B" w:rsidR="0086142D" w:rsidRDefault="0086142D" w:rsidP="00F52CB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955C05" w14:textId="77777777" w:rsidR="0086142D" w:rsidRDefault="0086142D" w:rsidP="0086142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66112428"/>
      <w:docPartObj>
        <w:docPartGallery w:val="Page Numbers (Top of Page)"/>
        <w:docPartUnique/>
      </w:docPartObj>
    </w:sdtPr>
    <w:sdtContent>
      <w:p w14:paraId="47928F40" w14:textId="4C95D3B6" w:rsidR="00F52CB0" w:rsidRDefault="00F52CB0" w:rsidP="0097110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B47ABB2" w14:textId="77777777" w:rsidR="00F52CB0" w:rsidRDefault="00F52CB0" w:rsidP="00F52CB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285"/>
    <w:multiLevelType w:val="hybridMultilevel"/>
    <w:tmpl w:val="A2680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45"/>
    <w:multiLevelType w:val="hybridMultilevel"/>
    <w:tmpl w:val="6882CF7C"/>
    <w:styleLink w:val="ImportedStyle3"/>
    <w:lvl w:ilvl="0" w:tplc="54CED36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4AEAE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0808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D2524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DC7E9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9AA9D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9E859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68EBA0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9EE3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0616B2"/>
    <w:multiLevelType w:val="hybridMultilevel"/>
    <w:tmpl w:val="C71ABB68"/>
    <w:numStyleLink w:val="ImportedStyle4"/>
  </w:abstractNum>
  <w:abstractNum w:abstractNumId="3" w15:restartNumberingAfterBreak="0">
    <w:nsid w:val="0CE850B3"/>
    <w:multiLevelType w:val="hybridMultilevel"/>
    <w:tmpl w:val="7D7C6EBA"/>
    <w:numStyleLink w:val="ImportedStyle1"/>
  </w:abstractNum>
  <w:abstractNum w:abstractNumId="4" w15:restartNumberingAfterBreak="0">
    <w:nsid w:val="0DCD34AB"/>
    <w:multiLevelType w:val="hybridMultilevel"/>
    <w:tmpl w:val="7D7C6EBA"/>
    <w:styleLink w:val="ImportedStyle1"/>
    <w:lvl w:ilvl="0" w:tplc="35F0967E">
      <w:start w:val="1"/>
      <w:numFmt w:val="bullet"/>
      <w:lvlText w:val="·"/>
      <w:lvlJc w:val="left"/>
      <w:pPr>
        <w:ind w:left="8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AB09A">
      <w:start w:val="1"/>
      <w:numFmt w:val="bullet"/>
      <w:lvlText w:val="o"/>
      <w:lvlJc w:val="left"/>
      <w:pPr>
        <w:ind w:left="15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908D8E">
      <w:start w:val="1"/>
      <w:numFmt w:val="bullet"/>
      <w:lvlText w:val="▪"/>
      <w:lvlJc w:val="left"/>
      <w:pPr>
        <w:ind w:left="22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5899F8">
      <w:start w:val="1"/>
      <w:numFmt w:val="bullet"/>
      <w:lvlText w:val="·"/>
      <w:lvlJc w:val="left"/>
      <w:pPr>
        <w:ind w:left="8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041D32">
      <w:start w:val="1"/>
      <w:numFmt w:val="bullet"/>
      <w:lvlText w:val="o"/>
      <w:lvlJc w:val="left"/>
      <w:pPr>
        <w:ind w:left="1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24BE9E">
      <w:start w:val="1"/>
      <w:numFmt w:val="bullet"/>
      <w:lvlText w:val="▪"/>
      <w:lvlJc w:val="left"/>
      <w:pPr>
        <w:ind w:left="22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C170E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ACD496">
      <w:start w:val="1"/>
      <w:numFmt w:val="bullet"/>
      <w:lvlText w:val="o"/>
      <w:lvlJc w:val="left"/>
      <w:pPr>
        <w:ind w:left="3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84DDDE">
      <w:start w:val="1"/>
      <w:numFmt w:val="bullet"/>
      <w:lvlText w:val="▪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994703"/>
    <w:multiLevelType w:val="hybridMultilevel"/>
    <w:tmpl w:val="507E64A4"/>
    <w:numStyleLink w:val="ImportedStyle2"/>
  </w:abstractNum>
  <w:abstractNum w:abstractNumId="6" w15:restartNumberingAfterBreak="0">
    <w:nsid w:val="24FE5BE2"/>
    <w:multiLevelType w:val="hybridMultilevel"/>
    <w:tmpl w:val="507E64A4"/>
    <w:styleLink w:val="ImportedStyle2"/>
    <w:lvl w:ilvl="0" w:tplc="67F6E0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A6EA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36489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7E9ED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082E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0FC9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DA070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EC23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E6423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AD15ACA"/>
    <w:multiLevelType w:val="hybridMultilevel"/>
    <w:tmpl w:val="40F68FD4"/>
    <w:numStyleLink w:val="ImportedStyle5"/>
  </w:abstractNum>
  <w:abstractNum w:abstractNumId="8" w15:restartNumberingAfterBreak="0">
    <w:nsid w:val="5B1D3B9D"/>
    <w:multiLevelType w:val="hybridMultilevel"/>
    <w:tmpl w:val="E57E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A4B30"/>
    <w:multiLevelType w:val="hybridMultilevel"/>
    <w:tmpl w:val="6882CF7C"/>
    <w:numStyleLink w:val="ImportedStyle3"/>
  </w:abstractNum>
  <w:abstractNum w:abstractNumId="10" w15:restartNumberingAfterBreak="0">
    <w:nsid w:val="70C460B7"/>
    <w:multiLevelType w:val="hybridMultilevel"/>
    <w:tmpl w:val="40F68FD4"/>
    <w:styleLink w:val="ImportedStyle5"/>
    <w:lvl w:ilvl="0" w:tplc="4BA8BC80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E0878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A0B31C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D223DA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F4A46A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BE4BE8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268CDE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BACE16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D600C4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33A39F6"/>
    <w:multiLevelType w:val="hybridMultilevel"/>
    <w:tmpl w:val="C71ABB68"/>
    <w:styleLink w:val="ImportedStyle4"/>
    <w:lvl w:ilvl="0" w:tplc="FCEA1F28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084374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025A3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6286EA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CA5AE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E0D5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F05062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6E3052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634A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85313531">
    <w:abstractNumId w:val="4"/>
  </w:num>
  <w:num w:numId="2" w16cid:durableId="1406564187">
    <w:abstractNumId w:val="3"/>
  </w:num>
  <w:num w:numId="3" w16cid:durableId="346061789">
    <w:abstractNumId w:val="3"/>
    <w:lvlOverride w:ilvl="0">
      <w:lvl w:ilvl="0" w:tplc="45A678A4">
        <w:start w:val="1"/>
        <w:numFmt w:val="bullet"/>
        <w:lvlText w:val="·"/>
        <w:lvlJc w:val="left"/>
        <w:pPr>
          <w:ind w:left="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9025D8">
        <w:start w:val="1"/>
        <w:numFmt w:val="bullet"/>
        <w:lvlText w:val="o"/>
        <w:lvlJc w:val="left"/>
        <w:pPr>
          <w:ind w:left="1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B0056E">
        <w:start w:val="1"/>
        <w:numFmt w:val="bullet"/>
        <w:lvlText w:val="▪"/>
        <w:lvlJc w:val="left"/>
        <w:pPr>
          <w:ind w:left="2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6A2316">
        <w:start w:val="1"/>
        <w:numFmt w:val="bullet"/>
        <w:lvlText w:val="·"/>
        <w:lvlJc w:val="left"/>
        <w:pPr>
          <w:ind w:left="29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44B5BE">
        <w:start w:val="1"/>
        <w:numFmt w:val="bullet"/>
        <w:lvlText w:val="o"/>
        <w:lvlJc w:val="left"/>
        <w:pPr>
          <w:ind w:left="36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C8A500">
        <w:start w:val="1"/>
        <w:numFmt w:val="bullet"/>
        <w:lvlText w:val="▪"/>
        <w:lvlJc w:val="left"/>
        <w:pPr>
          <w:ind w:left="43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F2E064">
        <w:start w:val="1"/>
        <w:numFmt w:val="bullet"/>
        <w:lvlText w:val="·"/>
        <w:lvlJc w:val="left"/>
        <w:pPr>
          <w:ind w:left="51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328CD0">
        <w:start w:val="1"/>
        <w:numFmt w:val="bullet"/>
        <w:lvlText w:val="o"/>
        <w:lvlJc w:val="left"/>
        <w:pPr>
          <w:ind w:left="58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50483E">
        <w:start w:val="1"/>
        <w:numFmt w:val="bullet"/>
        <w:lvlText w:val="▪"/>
        <w:lvlJc w:val="left"/>
        <w:pPr>
          <w:ind w:left="65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416310">
    <w:abstractNumId w:val="6"/>
  </w:num>
  <w:num w:numId="5" w16cid:durableId="1723871481">
    <w:abstractNumId w:val="5"/>
  </w:num>
  <w:num w:numId="6" w16cid:durableId="311178131">
    <w:abstractNumId w:val="1"/>
  </w:num>
  <w:num w:numId="7" w16cid:durableId="214197989">
    <w:abstractNumId w:val="9"/>
  </w:num>
  <w:num w:numId="8" w16cid:durableId="937103558">
    <w:abstractNumId w:val="11"/>
  </w:num>
  <w:num w:numId="9" w16cid:durableId="68159521">
    <w:abstractNumId w:val="2"/>
  </w:num>
  <w:num w:numId="10" w16cid:durableId="1558710922">
    <w:abstractNumId w:val="10"/>
  </w:num>
  <w:num w:numId="11" w16cid:durableId="402795309">
    <w:abstractNumId w:val="7"/>
  </w:num>
  <w:num w:numId="12" w16cid:durableId="2071074365">
    <w:abstractNumId w:val="8"/>
  </w:num>
  <w:num w:numId="13" w16cid:durableId="85118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E1"/>
    <w:rsid w:val="000D1ABA"/>
    <w:rsid w:val="00163A37"/>
    <w:rsid w:val="001959E1"/>
    <w:rsid w:val="001D54E1"/>
    <w:rsid w:val="003A2B6C"/>
    <w:rsid w:val="00463612"/>
    <w:rsid w:val="004C0AEB"/>
    <w:rsid w:val="00585B05"/>
    <w:rsid w:val="007C23C3"/>
    <w:rsid w:val="0086142D"/>
    <w:rsid w:val="008B4C34"/>
    <w:rsid w:val="0093153C"/>
    <w:rsid w:val="009A7BAA"/>
    <w:rsid w:val="009E67FC"/>
    <w:rsid w:val="00A467C0"/>
    <w:rsid w:val="00AE6566"/>
    <w:rsid w:val="00AF57F5"/>
    <w:rsid w:val="00BA087C"/>
    <w:rsid w:val="00BE6DF8"/>
    <w:rsid w:val="00CA093A"/>
    <w:rsid w:val="00CA261D"/>
    <w:rsid w:val="00DD6CC8"/>
    <w:rsid w:val="00E311F9"/>
    <w:rsid w:val="00F24404"/>
    <w:rsid w:val="00F257AA"/>
    <w:rsid w:val="00F52CB0"/>
    <w:rsid w:val="00F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A77CA"/>
  <w15:docId w15:val="{2D0362BF-DE01-D148-93CF-918CD503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CB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character" w:styleId="PageNumber">
    <w:name w:val="page number"/>
    <w:basedOn w:val="DefaultParagraphFont"/>
    <w:uiPriority w:val="99"/>
    <w:semiHidden/>
    <w:unhideWhenUsed/>
    <w:rsid w:val="0086142D"/>
  </w:style>
  <w:style w:type="character" w:customStyle="1" w:styleId="Heading3Char">
    <w:name w:val="Heading 3 Char"/>
    <w:basedOn w:val="DefaultParagraphFont"/>
    <w:link w:val="Heading3"/>
    <w:uiPriority w:val="9"/>
    <w:semiHidden/>
    <w:rsid w:val="00F52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7B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BAA"/>
    <w:rPr>
      <w:color w:val="FF00FF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7BAA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al.smith@mt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krystal.smith@m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.mt.gov/bills/mca/title_0200/chapter_0090/part_0010/section_0160/0200-0090-0010-0160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Krystal Smith</cp:lastModifiedBy>
  <cp:revision>4</cp:revision>
  <dcterms:created xsi:type="dcterms:W3CDTF">2023-09-25T18:43:00Z</dcterms:created>
  <dcterms:modified xsi:type="dcterms:W3CDTF">2023-09-25T19:17:00Z</dcterms:modified>
</cp:coreProperties>
</file>